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503799</w:t>
      </w:r>
      <w:bookmarkStart w:id="3" w:name="_GoBack"/>
      <w:bookmarkEnd w:id="3"/>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IoT NTN TDD mode</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7.31.5</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rPr>
          <w:rFonts w:hint="default"/>
          <w:lang w:val="en-US" w:eastAsia="zh-CN"/>
        </w:rPr>
      </w:pPr>
      <w:r>
        <w:rPr>
          <w:rFonts w:hint="eastAsia" w:eastAsia="宋体"/>
          <w:sz w:val="22"/>
          <w:szCs w:val="22"/>
          <w:lang w:val="en-US" w:eastAsia="zh-CN"/>
        </w:rPr>
        <w:t xml:space="preserve">At RAN 105# meeting, the revised WID on IoT NTN TDD mode [1] has been approved, and several objectives in the WID have RAN4 RRM involvement. In this meeting, we will provide the initial analysis on the RAN4 impact on periodic pattern. </w:t>
      </w:r>
      <w:r>
        <w:rPr>
          <w:rFonts w:hint="eastAsia"/>
          <w:lang w:val="en-US" w:eastAsia="zh-CN"/>
        </w:rPr>
        <w:t xml:space="preserve">The work item description can be seen as below: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numPr>
                <w:ilvl w:val="0"/>
                <w:numId w:val="3"/>
              </w:numPr>
              <w:suppressLineNumbers w:val="0"/>
              <w:spacing w:before="0" w:beforeAutospacing="0" w:after="120" w:afterAutospacing="0"/>
              <w:ind w:right="0"/>
              <w:rPr>
                <w:rFonts w:hint="default"/>
                <w:sz w:val="20"/>
                <w:szCs w:val="20"/>
              </w:rPr>
            </w:pPr>
            <w:r>
              <w:rPr>
                <w:rFonts w:hint="default"/>
                <w:sz w:val="20"/>
                <w:szCs w:val="20"/>
              </w:rPr>
              <w:t>Specify a new NB-IoT TDD NTN mode</w:t>
            </w:r>
            <w:r>
              <w:rPr>
                <w:rStyle w:val="84"/>
                <w:rFonts w:hint="default"/>
                <w:sz w:val="20"/>
                <w:szCs w:val="20"/>
              </w:rPr>
              <w:t xml:space="preserve"> </w:t>
            </w:r>
            <w:r>
              <w:rPr>
                <w:rStyle w:val="85"/>
                <w:rFonts w:hint="default"/>
                <w:sz w:val="20"/>
                <w:szCs w:val="20"/>
              </w:rPr>
              <w:t>based on minimum necessary changes to the NB-IoT NTN FDD frame structure and procedures</w:t>
            </w:r>
            <w:r>
              <w:rPr>
                <w:rFonts w:hint="default"/>
                <w:sz w:val="20"/>
                <w:szCs w:val="20"/>
              </w:rPr>
              <w:t>,  including:</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Definition, configuration (if needed) and signaling (if needed) of the periodic pattern, necessary adaptation (if needed) and associated UE procedures [RAN1, RAN2]</w:t>
            </w:r>
          </w:p>
          <w:p>
            <w:pPr>
              <w:keepNext w:val="0"/>
              <w:keepLines w:val="0"/>
              <w:widowControl/>
              <w:numPr>
                <w:ilvl w:val="3"/>
                <w:numId w:val="4"/>
              </w:numPr>
              <w:suppressLineNumbers w:val="0"/>
              <w:spacing w:before="0" w:beforeAutospacing="0" w:after="120" w:afterAutospacing="0"/>
              <w:ind w:right="0"/>
              <w:rPr>
                <w:rFonts w:hint="default"/>
                <w:sz w:val="20"/>
                <w:szCs w:val="20"/>
              </w:rPr>
            </w:pPr>
            <w:r>
              <w:rPr>
                <w:rFonts w:hint="default"/>
                <w:sz w:val="20"/>
                <w:szCs w:val="20"/>
              </w:rPr>
              <w:t>Support a pattern with a period of 9 radio frames for the target MSS allocated band, where D=U=8 with a fixed guard period.</w:t>
            </w:r>
            <w:r>
              <w:rPr>
                <w:rFonts w:hint="cs"/>
                <w:sz w:val="20"/>
                <w:szCs w:val="20"/>
              </w:rPr>
              <w:t>R</w:t>
            </w:r>
            <w:r>
              <w:rPr>
                <w:rFonts w:hint="default"/>
                <w:sz w:val="20"/>
                <w:szCs w:val="20"/>
              </w:rPr>
              <w:t>AN1 to consider whether there is a need for a mechanism to achieve an adjustable guard period for the purpose of allowing deployment with the TDD frame structure of the legacy system operating in the target MSS allocated band.</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Other necessary impacts on higher layers [RAN2]</w:t>
            </w:r>
          </w:p>
          <w:p>
            <w:pPr>
              <w:keepNext w:val="0"/>
              <w:keepLines w:val="0"/>
              <w:widowControl/>
              <w:numPr>
                <w:ilvl w:val="1"/>
                <w:numId w:val="4"/>
              </w:numPr>
              <w:suppressLineNumbers w:val="0"/>
              <w:spacing w:before="0" w:beforeAutospacing="0" w:after="120" w:afterAutospacing="0"/>
              <w:ind w:right="0"/>
              <w:rPr>
                <w:rFonts w:hint="default"/>
                <w:sz w:val="20"/>
                <w:szCs w:val="20"/>
                <w:highlight w:val="yellow"/>
              </w:rPr>
            </w:pPr>
            <w:r>
              <w:rPr>
                <w:rFonts w:hint="default"/>
                <w:sz w:val="20"/>
                <w:szCs w:val="20"/>
                <w:highlight w:val="yellow"/>
              </w:rPr>
              <w:t>RRM and RF core requirements [RAN4]</w:t>
            </w:r>
          </w:p>
          <w:p>
            <w:pPr>
              <w:keepNext w:val="0"/>
              <w:keepLines w:val="0"/>
              <w:widowControl/>
              <w:numPr>
                <w:ilvl w:val="0"/>
                <w:numId w:val="3"/>
              </w:numPr>
              <w:suppressLineNumbers w:val="0"/>
              <w:spacing w:before="0" w:beforeAutospacing="0" w:after="120" w:afterAutospacing="0"/>
              <w:ind w:right="0"/>
              <w:rPr>
                <w:rFonts w:hint="default"/>
                <w:sz w:val="20"/>
                <w:szCs w:val="20"/>
              </w:rPr>
            </w:pPr>
            <w:r>
              <w:rPr>
                <w:rFonts w:hint="default"/>
                <w:sz w:val="20"/>
                <w:szCs w:val="20"/>
              </w:rPr>
              <w:t>Specify a new NB-IoT TDD operating NTN band for the MSS allocation spanning 1616-1626.5 MHz for DL and UL, based on the outcome of the study, to be used as example band for this WI [RAN4].</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Specify band numbering</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Specify SAN and UE RF characteristics</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Specify DL and UL channelization.</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cs"/>
                <w:sz w:val="20"/>
                <w:szCs w:val="20"/>
              </w:rPr>
              <w:t>S</w:t>
            </w:r>
            <w:r>
              <w:rPr>
                <w:rFonts w:hint="default"/>
                <w:sz w:val="20"/>
                <w:szCs w:val="20"/>
              </w:rPr>
              <w:t>pecify channel bandwidth as 200 kHz</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Note1: No NTN-NTN coexistence study needed.</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Note2: Leverage existing work as much as possible for TN-NTN coexistence of adjacent bands</w:t>
            </w:r>
          </w:p>
          <w:p>
            <w:pPr>
              <w:keepNext w:val="0"/>
              <w:keepLines w:val="0"/>
              <w:widowControl/>
              <w:suppressLineNumbers w:val="0"/>
              <w:spacing w:before="0" w:beforeAutospacing="0" w:after="120" w:afterAutospacing="0"/>
              <w:ind w:left="1080" w:right="0"/>
              <w:rPr>
                <w:rFonts w:hint="default"/>
                <w:sz w:val="20"/>
                <w:szCs w:val="20"/>
              </w:rPr>
            </w:pPr>
          </w:p>
          <w:p>
            <w:pPr>
              <w:keepNext w:val="0"/>
              <w:keepLines w:val="0"/>
              <w:widowControl/>
              <w:suppressLineNumbers w:val="0"/>
              <w:spacing w:before="0" w:beforeAutospacing="0" w:after="0" w:afterAutospacing="0"/>
              <w:ind w:left="0" w:right="0"/>
              <w:rPr>
                <w:rFonts w:hint="default" w:ascii="Times New Roman" w:hAnsi="Times New Roman" w:eastAsia="宋体" w:cs="Times New Roman"/>
                <w:kern w:val="0"/>
                <w:sz w:val="20"/>
                <w:szCs w:val="20"/>
                <w:lang w:val="en-US" w:eastAsia="zh-CN"/>
              </w:rPr>
            </w:pPr>
            <w:r>
              <w:rPr>
                <w:rFonts w:hint="default"/>
                <w:sz w:val="20"/>
                <w:szCs w:val="20"/>
                <w:highlight w:val="yellow"/>
              </w:rPr>
              <w:t>Note3: Reuse the existing RAN4 requirements as much as possible (no intention to have any relaxation of the RF emissions requirements)</w:t>
            </w:r>
          </w:p>
        </w:tc>
      </w:tr>
    </w:tbl>
    <w:p>
      <w:pPr>
        <w:pStyle w:val="76"/>
        <w:rPr>
          <w:lang w:val="en-US"/>
        </w:rPr>
      </w:pPr>
      <w:r>
        <w:rPr>
          <w:lang w:val="en-US"/>
        </w:rPr>
        <w:t>Discussion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this meeting, we will discuss the scenarios and express our views on potential impact to RAN4 requirements towards the above objective based on RAN1</w:t>
      </w:r>
      <w:r>
        <w:rPr>
          <w:rFonts w:hint="default"/>
          <w:lang w:val="en-US" w:eastAsia="zh-CN"/>
        </w:rPr>
        <w:t>’</w:t>
      </w:r>
      <w:r>
        <w:rPr>
          <w:rFonts w:hint="eastAsia"/>
          <w:lang w:val="en-US" w:eastAsia="zh-CN"/>
        </w:rPr>
        <w:t>s discussion.</w:t>
      </w:r>
    </w:p>
    <w:p>
      <w:pPr>
        <w:pStyle w:val="78"/>
        <w:numPr>
          <w:ilvl w:val="1"/>
          <w:numId w:val="0"/>
        </w:numPr>
        <w:bidi w:val="0"/>
        <w:rPr>
          <w:rFonts w:hint="default"/>
          <w:lang w:val="en-US" w:eastAsia="zh-CN"/>
        </w:rPr>
      </w:pPr>
      <w:r>
        <w:rPr>
          <w:rFonts w:hint="eastAsia"/>
          <w:lang w:val="en-US" w:eastAsia="zh-CN"/>
        </w:rPr>
        <w:t>2.1 General aspects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the last meeting, we have reached the agreement on general aspects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outlineLvl w:val="1"/>
              <w:rPr>
                <w:rFonts w:hint="default"/>
                <w:b/>
                <w:sz w:val="20"/>
                <w:szCs w:val="20"/>
                <w:u w:val="single"/>
                <w:lang w:eastAsia="ko-KR"/>
              </w:rPr>
            </w:pPr>
            <w:r>
              <w:rPr>
                <w:rFonts w:hint="default"/>
                <w:b/>
                <w:sz w:val="20"/>
                <w:szCs w:val="20"/>
                <w:u w:val="single"/>
                <w:lang w:eastAsia="ko-KR"/>
              </w:rPr>
              <w:t xml:space="preserve">Issue 0: </w:t>
            </w:r>
            <w:r>
              <w:rPr>
                <w:rFonts w:hint="default"/>
                <w:b/>
                <w:bCs/>
                <w:sz w:val="20"/>
                <w:szCs w:val="20"/>
                <w:u w:val="single"/>
                <w:lang w:val="en-US" w:eastAsia="zh-CN"/>
              </w:rPr>
              <w:t>General aspects</w:t>
            </w:r>
          </w:p>
          <w:p>
            <w:pPr>
              <w:keepNext w:val="0"/>
              <w:keepLines w:val="0"/>
              <w:widowControl/>
              <w:suppressLineNumbers w:val="0"/>
              <w:snapToGrid w:val="0"/>
              <w:spacing w:before="0" w:beforeAutospacing="0" w:after="120" w:afterAutospacing="0" w:line="240" w:lineRule="auto"/>
              <w:ind w:left="0" w:right="0"/>
              <w:rPr>
                <w:rFonts w:hint="default"/>
                <w:sz w:val="20"/>
                <w:szCs w:val="21"/>
                <w:highlight w:val="green"/>
                <w:lang w:eastAsia="zh-CN"/>
              </w:rPr>
            </w:pPr>
            <w:r>
              <w:rPr>
                <w:rFonts w:hint="eastAsia"/>
                <w:sz w:val="20"/>
                <w:szCs w:val="21"/>
                <w:highlight w:val="green"/>
                <w:lang w:eastAsia="zh-CN"/>
              </w:rPr>
              <w:t>A</w:t>
            </w:r>
            <w:r>
              <w:rPr>
                <w:rFonts w:hint="default"/>
                <w:sz w:val="20"/>
                <w:szCs w:val="21"/>
                <w:highlight w:val="green"/>
                <w:lang w:eastAsia="zh-CN"/>
              </w:rPr>
              <w:t>greement (online):</w:t>
            </w:r>
          </w:p>
          <w:p>
            <w:pPr>
              <w:keepNext w:val="0"/>
              <w:keepLines w:val="0"/>
              <w:widowControl/>
              <w:suppressLineNumbers w:val="0"/>
              <w:snapToGrid w:val="0"/>
              <w:spacing w:before="0" w:beforeAutospacing="0" w:after="120" w:afterAutospacing="0" w:line="240" w:lineRule="auto"/>
              <w:ind w:left="0" w:right="0"/>
              <w:rPr>
                <w:rFonts w:hint="default"/>
                <w:sz w:val="20"/>
                <w:szCs w:val="21"/>
                <w:lang w:eastAsia="ja-JP"/>
              </w:rPr>
            </w:pPr>
            <w:r>
              <w:rPr>
                <w:rFonts w:hint="default"/>
                <w:sz w:val="20"/>
                <w:szCs w:val="21"/>
                <w:lang w:eastAsia="ja-JP"/>
              </w:rPr>
              <w:t>For TDD NB-IoT in NTN, the following aspects will be further considered in future RAN4 meetings:</w:t>
            </w:r>
          </w:p>
          <w:p>
            <w:pPr>
              <w:keepNext w:val="0"/>
              <w:keepLines w:val="0"/>
              <w:widowControl/>
              <w:numPr>
                <w:ilvl w:val="0"/>
                <w:numId w:val="5"/>
              </w:numPr>
              <w:suppressLineNumbers w:val="0"/>
              <w:snapToGrid w:val="0"/>
              <w:spacing w:before="0" w:beforeAutospacing="0" w:after="120" w:afterAutospacing="0" w:line="240" w:lineRule="auto"/>
              <w:ind w:left="720" w:right="0"/>
              <w:rPr>
                <w:rFonts w:hint="default" w:eastAsia="Malgun Gothic"/>
                <w:sz w:val="20"/>
                <w:szCs w:val="21"/>
                <w:lang w:eastAsia="ko-KR"/>
              </w:rPr>
            </w:pPr>
            <w:r>
              <w:rPr>
                <w:rFonts w:hint="default" w:eastAsia="Malgun Gothic"/>
                <w:sz w:val="20"/>
                <w:szCs w:val="21"/>
                <w:lang w:eastAsia="ko-KR"/>
              </w:rPr>
              <w:t>The target SNR</w:t>
            </w:r>
          </w:p>
          <w:p>
            <w:pPr>
              <w:keepNext w:val="0"/>
              <w:keepLines w:val="0"/>
              <w:widowControl/>
              <w:numPr>
                <w:ilvl w:val="0"/>
                <w:numId w:val="5"/>
              </w:numPr>
              <w:suppressLineNumbers w:val="0"/>
              <w:snapToGrid w:val="0"/>
              <w:spacing w:before="0" w:beforeAutospacing="0" w:after="120" w:afterAutospacing="0" w:line="240" w:lineRule="auto"/>
              <w:ind w:left="720" w:right="0"/>
              <w:rPr>
                <w:rFonts w:hint="default" w:eastAsia="Malgun Gothic"/>
                <w:sz w:val="20"/>
                <w:szCs w:val="21"/>
                <w:lang w:eastAsia="ko-KR"/>
              </w:rPr>
            </w:pPr>
            <w:r>
              <w:rPr>
                <w:rFonts w:hint="default" w:eastAsia="Malgun Gothic"/>
                <w:sz w:val="20"/>
                <w:szCs w:val="21"/>
                <w:lang w:eastAsia="ko-KR"/>
              </w:rPr>
              <w:t>Applicable coverage (whether the EC needs to be considered)</w:t>
            </w:r>
          </w:p>
          <w:p>
            <w:pPr>
              <w:keepNext w:val="0"/>
              <w:keepLines w:val="0"/>
              <w:widowControl/>
              <w:numPr>
                <w:ilvl w:val="0"/>
                <w:numId w:val="5"/>
              </w:numPr>
              <w:suppressLineNumbers w:val="0"/>
              <w:snapToGrid w:val="0"/>
              <w:spacing w:before="0" w:beforeAutospacing="0" w:after="120" w:afterAutospacing="0" w:line="240" w:lineRule="auto"/>
              <w:ind w:left="720" w:right="0"/>
              <w:rPr>
                <w:rFonts w:hint="default" w:eastAsia="Malgun Gothic"/>
                <w:sz w:val="20"/>
                <w:szCs w:val="21"/>
                <w:lang w:eastAsia="ko-KR"/>
              </w:rPr>
            </w:pPr>
            <w:r>
              <w:rPr>
                <w:rFonts w:hint="default" w:eastAsia="Malgun Gothic"/>
                <w:sz w:val="20"/>
                <w:szCs w:val="21"/>
                <w:lang w:eastAsia="ko-KR"/>
              </w:rPr>
              <w:t>Applicable Rmax</w:t>
            </w:r>
          </w:p>
          <w:p>
            <w:pPr>
              <w:keepNext w:val="0"/>
              <w:keepLines w:val="0"/>
              <w:widowControl/>
              <w:numPr>
                <w:ilvl w:val="0"/>
                <w:numId w:val="5"/>
              </w:numPr>
              <w:suppressLineNumbers w:val="0"/>
              <w:snapToGrid w:val="0"/>
              <w:spacing w:before="0" w:beforeAutospacing="0" w:after="120" w:afterAutospacing="0" w:line="240" w:lineRule="auto"/>
              <w:ind w:left="720" w:right="0"/>
              <w:rPr>
                <w:rFonts w:hint="default" w:eastAsia="Malgun Gothic"/>
                <w:sz w:val="20"/>
                <w:szCs w:val="21"/>
                <w:lang w:eastAsia="ko-KR"/>
              </w:rPr>
            </w:pPr>
            <w:r>
              <w:rPr>
                <w:rFonts w:hint="default" w:eastAsia="Malgun Gothic"/>
                <w:sz w:val="20"/>
                <w:szCs w:val="21"/>
                <w:lang w:eastAsia="ko-KR"/>
              </w:rPr>
              <w:t>Applicable DRX cycle</w:t>
            </w:r>
          </w:p>
          <w:p>
            <w:pPr>
              <w:keepNext w:val="0"/>
              <w:keepLines w:val="0"/>
              <w:widowControl/>
              <w:numPr>
                <w:ilvl w:val="1"/>
                <w:numId w:val="6"/>
              </w:numPr>
              <w:suppressLineNumbers w:val="0"/>
              <w:snapToGrid w:val="0"/>
              <w:spacing w:before="0" w:beforeAutospacing="0" w:after="120" w:afterAutospacing="0" w:line="240" w:lineRule="auto"/>
              <w:ind w:right="0"/>
              <w:rPr>
                <w:rFonts w:hint="default"/>
                <w:sz w:val="20"/>
                <w:szCs w:val="20"/>
                <w:vertAlign w:val="baseline"/>
                <w:lang w:val="en-US" w:eastAsia="zh-CN"/>
              </w:rPr>
            </w:pPr>
            <w:r>
              <w:rPr>
                <w:rFonts w:hint="default" w:eastAsia="Malgun Gothic"/>
                <w:sz w:val="20"/>
                <w:szCs w:val="21"/>
                <w:lang w:eastAsia="ko-KR"/>
              </w:rPr>
              <w:t>Note: The DRX cycle might not be non-uniformly periodic due to the H-SFN not matching with the new TDD pattern. This issue will be addressed by other working groups. In the meantime, RAN4 assumes the DRX cycle is uniformly periodic.</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 xml:space="preserve">In legacy scenario, we mainly consider enhanced coverage (EC), the repetition times will ensure the measurement accuracy under lower SNR conditions, that is, the serving coverage is enhanced. Using intra-frequency requirements as an example, Tdetect is 26s for normal coverage and 256s for enhanced coverage. If considering the TDD mode, the cell detection time for enhanced coverage will be further extended. From our perspective, enhanced coverage shall not be considered in TDD mode.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1: If considering the TDD mode, the cell detection time for enhanced coverage will be further extended.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Proposal 1: Enhanced coverage (EC) shall not be considered in TDD mode.</w:t>
      </w:r>
    </w:p>
    <w:p>
      <w:pPr>
        <w:pStyle w:val="78"/>
        <w:numPr>
          <w:ilvl w:val="1"/>
          <w:numId w:val="0"/>
        </w:numPr>
        <w:bidi w:val="0"/>
        <w:rPr>
          <w:rFonts w:hint="default"/>
          <w:lang w:val="en-US" w:eastAsia="zh-CN"/>
        </w:rPr>
      </w:pPr>
      <w:r>
        <w:rPr>
          <w:rFonts w:hint="eastAsia"/>
          <w:lang w:val="en-US" w:eastAsia="zh-CN"/>
        </w:rPr>
        <w:t>2.2 Cell Re-selection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the last meeting, cell reselection requirements has not been discussed. The following is the moderator</w:t>
      </w:r>
      <w:r>
        <w:rPr>
          <w:rFonts w:hint="default"/>
          <w:lang w:val="en-US" w:eastAsia="zh-CN"/>
        </w:rPr>
        <w:t>’</w:t>
      </w:r>
      <w:r>
        <w:rPr>
          <w:rFonts w:hint="eastAsia"/>
          <w:lang w:val="en-US" w:eastAsia="zh-CN"/>
        </w:rPr>
        <w:t>s recommendation: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20" w:afterAutospacing="0" w:line="252" w:lineRule="auto"/>
              <w:ind w:left="0" w:right="0"/>
              <w:rPr>
                <w:rFonts w:hint="default" w:eastAsia="Malgun Gothic"/>
                <w:color w:val="0070C0"/>
                <w:sz w:val="20"/>
                <w:szCs w:val="20"/>
                <w:lang w:eastAsia="ko-KR"/>
              </w:rPr>
            </w:pPr>
            <w:r>
              <w:rPr>
                <w:rFonts w:hint="default"/>
                <w:b/>
                <w:bCs/>
                <w:color w:val="0070C0"/>
                <w:sz w:val="20"/>
                <w:szCs w:val="20"/>
                <w:u w:val="single"/>
                <w:lang w:eastAsia="ja-JP"/>
              </w:rPr>
              <w:t>Moderator’s Recommendation</w:t>
            </w:r>
            <w:r>
              <w:rPr>
                <w:rFonts w:hint="default"/>
                <w:color w:val="0070C0"/>
                <w:sz w:val="20"/>
                <w:szCs w:val="20"/>
                <w:lang w:eastAsia="ja-JP"/>
              </w:rPr>
              <w:t>:</w:t>
            </w:r>
            <w:r>
              <w:rPr>
                <w:rFonts w:hint="eastAsia" w:eastAsia="Malgun Gothic"/>
                <w:color w:val="0070C0"/>
                <w:sz w:val="20"/>
                <w:szCs w:val="20"/>
                <w:lang w:eastAsia="ko-KR"/>
              </w:rPr>
              <w:t xml:space="preserve"> </w:t>
            </w:r>
          </w:p>
          <w:p>
            <w:pPr>
              <w:keepNext w:val="0"/>
              <w:keepLines w:val="0"/>
              <w:widowControl/>
              <w:suppressLineNumbers w:val="0"/>
              <w:spacing w:before="0" w:beforeAutospacing="0" w:after="120" w:afterAutospacing="0" w:line="252" w:lineRule="auto"/>
              <w:ind w:left="0" w:right="0"/>
              <w:rPr>
                <w:rFonts w:hint="default"/>
                <w:color w:val="0070C0"/>
                <w:sz w:val="20"/>
                <w:szCs w:val="20"/>
                <w:lang w:eastAsia="ja-JP"/>
              </w:rPr>
            </w:pPr>
            <w:r>
              <w:rPr>
                <w:rFonts w:hint="default"/>
                <w:color w:val="0070C0"/>
                <w:sz w:val="20"/>
                <w:szCs w:val="20"/>
                <w:lang w:eastAsia="ja-JP"/>
              </w:rPr>
              <w:t>For the cell reselection for TDD NB-IoT in NTN, discuss the following details in the next meeting:</w:t>
            </w:r>
          </w:p>
          <w:p>
            <w:pPr>
              <w:pStyle w:val="72"/>
              <w:keepNext w:val="0"/>
              <w:keepLines w:val="0"/>
              <w:widowControl/>
              <w:numPr>
                <w:ilvl w:val="0"/>
                <w:numId w:val="5"/>
              </w:numPr>
              <w:suppressLineNumbers w:val="0"/>
              <w:spacing w:before="0" w:beforeAutospacing="0" w:afterAutospacing="0"/>
              <w:ind w:right="0"/>
              <w:rPr>
                <w:rFonts w:hint="default"/>
                <w:vertAlign w:val="baseline"/>
                <w:lang w:val="en-US" w:eastAsia="zh-CN"/>
              </w:rPr>
            </w:pPr>
            <w:r>
              <w:rPr>
                <w:rFonts w:hint="default" w:eastAsia="Malgun Gothic"/>
                <w:color w:val="0070C0"/>
                <w:lang w:eastAsia="ko-KR"/>
              </w:rPr>
              <w:t>Tdetect, Tevaluation and Tmeasure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lang w:val="en-US" w:eastAsia="zh-CN"/>
        </w:rPr>
      </w:pPr>
      <w:r>
        <w:rPr>
          <w:rFonts w:hint="eastAsia"/>
          <w:lang w:val="en-US" w:eastAsia="zh-CN"/>
        </w:rPr>
        <w:t>For cell re-selection requirements, there are three parameters shall be considered if N=9, they are Tdetect, Tevaluation and Tmeasure. Furthermore, RAN1 has reached the agreement on fixed downlink subframes within D=8:</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0" w:afterAutospacing="0" w:line="240" w:lineRule="auto"/>
              <w:ind w:left="0" w:right="0"/>
              <w:rPr>
                <w:rFonts w:hint="default" w:ascii="Times" w:hAnsi="Times" w:eastAsia="宋体"/>
                <w:bCs/>
                <w:sz w:val="20"/>
                <w:szCs w:val="20"/>
                <w:lang w:eastAsia="zh-CN"/>
              </w:rPr>
            </w:pPr>
            <w:r>
              <w:rPr>
                <w:rFonts w:hint="default" w:ascii="Times" w:hAnsi="Times" w:eastAsia="宋体"/>
                <w:bCs/>
                <w:sz w:val="20"/>
                <w:szCs w:val="20"/>
                <w:highlight w:val="green"/>
                <w:lang w:eastAsia="zh-CN"/>
              </w:rPr>
              <w:t>Agreement</w:t>
            </w:r>
          </w:p>
          <w:p>
            <w:pPr>
              <w:keepNext w:val="0"/>
              <w:keepLines w:val="0"/>
              <w:widowControl/>
              <w:suppressLineNumbers w:val="0"/>
              <w:spacing w:before="0" w:beforeAutospacing="0" w:after="0" w:afterAutospacing="0" w:line="240" w:lineRule="auto"/>
              <w:ind w:left="0" w:right="0"/>
              <w:rPr>
                <w:rFonts w:hint="default" w:ascii="Times" w:hAnsi="Times" w:eastAsia="宋体"/>
                <w:bCs/>
                <w:sz w:val="20"/>
                <w:szCs w:val="20"/>
                <w:lang w:eastAsia="zh-CN"/>
              </w:rPr>
            </w:pPr>
            <w:r>
              <w:rPr>
                <w:rFonts w:hint="default" w:ascii="Times" w:hAnsi="Times" w:eastAsia="宋体"/>
                <w:bCs/>
                <w:sz w:val="20"/>
                <w:szCs w:val="20"/>
                <w:lang w:eastAsia="zh-CN"/>
              </w:rPr>
              <w:t xml:space="preserve">The downlink subframes within D=8 are fixed to: </w:t>
            </w:r>
          </w:p>
          <w:p>
            <w:pPr>
              <w:keepNext w:val="0"/>
              <w:keepLines w:val="0"/>
              <w:widowControl/>
              <w:numPr>
                <w:ilvl w:val="0"/>
                <w:numId w:val="7"/>
              </w:numPr>
              <w:suppressLineNumbers w:val="0"/>
              <w:overflowPunct w:val="0"/>
              <w:autoSpaceDE w:val="0"/>
              <w:autoSpaceDN w:val="0"/>
              <w:adjustRightInd w:val="0"/>
              <w:spacing w:before="0" w:beforeAutospacing="0" w:after="0" w:afterAutospacing="0" w:line="240" w:lineRule="auto"/>
              <w:ind w:right="0"/>
              <w:contextualSpacing/>
              <w:textAlignment w:val="baseline"/>
              <w:rPr>
                <w:rFonts w:hint="default"/>
                <w:sz w:val="20"/>
                <w:szCs w:val="20"/>
                <w:vertAlign w:val="baseline"/>
                <w:lang w:val="en-US" w:eastAsia="zh-CN"/>
              </w:rPr>
            </w:pPr>
            <w:r>
              <w:rPr>
                <w:rFonts w:hint="default" w:ascii="Times" w:hAnsi="Times" w:eastAsia="Batang" w:cs="Times"/>
                <w:bCs/>
                <w:sz w:val="20"/>
                <w:szCs w:val="20"/>
                <w:lang w:eastAsia="zh-CN"/>
              </w:rPr>
              <w:t>Option 1: [3 4 5 6 7 8 9 0] (</w:t>
            </w:r>
            <w:r>
              <w:rPr>
                <w:rFonts w:hint="default" w:ascii="Times" w:hAnsi="Times" w:eastAsia="Batang" w:cs="Times"/>
                <w:b/>
                <w:bCs w:val="0"/>
                <w:sz w:val="20"/>
                <w:szCs w:val="20"/>
                <w:lang w:eastAsia="zh-CN"/>
              </w:rPr>
              <w:t>across two consecutive radio frames</w:t>
            </w:r>
            <w:r>
              <w:rPr>
                <w:rFonts w:hint="default" w:ascii="Times" w:hAnsi="Times" w:eastAsia="Batang" w:cs="Times"/>
                <w:bCs/>
                <w:sz w:val="20"/>
                <w:szCs w:val="20"/>
                <w:lang w:eastAsia="zh-CN"/>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Based on the above agreement, we have the figure as below:</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838950" cy="1070610"/>
            <wp:effectExtent l="0" t="0" r="3810" b="1143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6838950" cy="1070610"/>
                    </a:xfrm>
                    <a:prstGeom prst="rect">
                      <a:avLst/>
                    </a:prstGeom>
                    <a:noFill/>
                    <a:ln w="9525">
                      <a:noFill/>
                    </a:ln>
                  </pic:spPr>
                </pic:pic>
              </a:graphicData>
            </a:graphic>
          </wp:inline>
        </w:drawing>
      </w:r>
    </w:p>
    <w:p>
      <w:pPr>
        <w:keepNext w:val="0"/>
        <w:keepLines w:val="0"/>
        <w:widowControl/>
        <w:suppressLineNumbers w:val="0"/>
        <w:jc w:val="center"/>
        <w:rPr>
          <w:rFonts w:hint="default" w:eastAsia="宋体"/>
          <w:lang w:val="en-US" w:eastAsia="zh-CN"/>
        </w:rPr>
      </w:pPr>
      <w:r>
        <w:rPr>
          <w:rFonts w:hint="eastAsia" w:eastAsia="宋体"/>
          <w:lang w:val="en-US" w:eastAsia="zh-CN"/>
        </w:rPr>
        <w:t>Figure 1 D=8 with N=9</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 xml:space="preserve">As shown in figure 1, we conclude that the NPSS is available per every N frame, but the NSSS is available per 2N frame. Consequently, NPSS and NSSS have extended N/2N times respectively, UE may need more time to detect/measure/evalute at least one SSB.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lang w:val="en-US" w:eastAsia="zh-CN"/>
        </w:rPr>
      </w:pPr>
      <w:r>
        <w:rPr>
          <w:rFonts w:hint="eastAsia"/>
          <w:lang w:val="en-US" w:eastAsia="zh-CN"/>
        </w:rPr>
        <w:t>For cell re-selection requirement, it highly relies on the DRX cycle and one issue is raised. We know that the smallest DRX cycle is 320ms and N=9 (90ms), the common multiple of both is 1440ms, that is, DRX cycle aligns perfectly with the period of N=9 once every 1440ms. If UE wakes up every 320ms, there is no downlink signals would be detected during each wake-up time and the power consumption would be increased. Thus, the relaxed requirements shall be used for short DRX cycles.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We deem that the measurement period shall be extended in order to guarantee the measurement accuracy.  However, if reuse the same sample numbers in legacy NB-IoT, the whole measurement/evaluation period would be very long, the initial measurement results may not be useful any more for cell re-selection and other impacts. To our understanding, the trade off between measurement accuracy and measurement delay shall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lang w:val="en-US" w:eastAsia="zh-CN"/>
        </w:rPr>
      </w:pPr>
      <w:r>
        <w:rPr>
          <w:rFonts w:hint="eastAsia"/>
          <w:lang w:val="en-US" w:eastAsia="zh-CN"/>
        </w:rPr>
        <w:t>Based on the above analysis, we think RAN4 shall reduce the measurement samples to trade off the measurement accuracy and total measurement delay which is like in NR positioning.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2: The downlink subframes within D=8 are fixed to [3 4 5 6 7 8 9 0].</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3: NPSS is available per every N frame, NSSS is available per 2N frames.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4: DRX cycle aligns perfectly with the period of N=9 once every 1440ms. If UE wakes up every 320ms, there is no downlink signals would be detected during each wake-up time and the power consumption would be increased.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5: If reuse the same sample numbers in legacy NB-IoT, the whole measurement/evaluation period would be very long, the initial measurement results may not be useful any more for cell re-selection.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Proposal 2: For short DRX cycles, the relaxed requirements shall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b/>
          <w:bCs/>
          <w:lang w:val="en-US" w:eastAsia="zh-CN"/>
        </w:rPr>
      </w:pPr>
      <w:r>
        <w:rPr>
          <w:rFonts w:hint="eastAsia"/>
          <w:b/>
          <w:bCs/>
          <w:lang w:val="en-US" w:eastAsia="zh-CN"/>
        </w:rPr>
        <w:t>Proposal 3: RAN4 could reduce the measurement samples for cell re-selection to trade off the measurement accuracy and total measurement delay in normal coverage.</w:t>
      </w:r>
    </w:p>
    <w:p>
      <w:pPr>
        <w:pStyle w:val="78"/>
        <w:numPr>
          <w:ilvl w:val="1"/>
          <w:numId w:val="0"/>
        </w:numPr>
        <w:bidi w:val="0"/>
        <w:rPr>
          <w:rFonts w:hint="default"/>
          <w:lang w:val="en-US" w:eastAsia="zh-CN"/>
        </w:rPr>
      </w:pPr>
      <w:r>
        <w:rPr>
          <w:rFonts w:hint="eastAsia"/>
          <w:lang w:val="en-US" w:eastAsia="zh-CN"/>
        </w:rPr>
        <w:t>2.3 RRC re-establishment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the last meeting, RAN4 confirms the general scope for RRC re-establishment RRM requirements, the details shall still be discussed in this meeting. The reached agreements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sz w:val="20"/>
                <w:szCs w:val="21"/>
                <w:highlight w:val="green"/>
                <w:lang w:eastAsia="zh-CN"/>
              </w:rPr>
            </w:pPr>
            <w:r>
              <w:rPr>
                <w:rFonts w:hint="eastAsia"/>
                <w:sz w:val="20"/>
                <w:szCs w:val="21"/>
                <w:highlight w:val="green"/>
                <w:lang w:eastAsia="zh-CN"/>
              </w:rPr>
              <w:t>A</w:t>
            </w:r>
            <w:r>
              <w:rPr>
                <w:rFonts w:hint="default"/>
                <w:sz w:val="20"/>
                <w:szCs w:val="21"/>
                <w:highlight w:val="green"/>
                <w:lang w:eastAsia="zh-CN"/>
              </w:rPr>
              <w:t>greement (online):</w:t>
            </w:r>
          </w:p>
          <w:p>
            <w:pPr>
              <w:keepNext w:val="0"/>
              <w:keepLines w:val="0"/>
              <w:widowControl/>
              <w:suppressLineNumbers w:val="0"/>
              <w:snapToGrid w:val="0"/>
              <w:spacing w:before="0" w:beforeAutospacing="0" w:after="120" w:afterAutospacing="0"/>
              <w:ind w:left="0" w:right="0"/>
              <w:rPr>
                <w:rFonts w:hint="default"/>
                <w:sz w:val="20"/>
                <w:szCs w:val="21"/>
                <w:lang w:eastAsia="ja-JP"/>
              </w:rPr>
            </w:pPr>
            <w:r>
              <w:rPr>
                <w:rFonts w:hint="default"/>
                <w:sz w:val="20"/>
                <w:szCs w:val="21"/>
                <w:u w:val="single"/>
                <w:lang w:eastAsia="ja-JP"/>
              </w:rPr>
              <w:t>In the core requirement</w:t>
            </w:r>
            <w:r>
              <w:rPr>
                <w:rFonts w:hint="default"/>
                <w:sz w:val="20"/>
                <w:szCs w:val="21"/>
                <w:lang w:eastAsia="ja-JP"/>
              </w:rPr>
              <w:t>, For the delay requirement (</w:t>
            </w:r>
            <w:r>
              <w:rPr>
                <w:rFonts w:hint="default" w:eastAsia="Malgun Gothic"/>
                <w:sz w:val="20"/>
                <w:szCs w:val="21"/>
                <w:lang w:eastAsia="ko-KR"/>
              </w:rPr>
              <w:t>TUL_grant + TUE_re-establish_delay_NB-IoT</w:t>
            </w:r>
            <w:r>
              <w:rPr>
                <w:rFonts w:hint="default"/>
                <w:sz w:val="20"/>
                <w:szCs w:val="21"/>
                <w:lang w:eastAsia="ja-JP"/>
              </w:rPr>
              <w:t xml:space="preserve">) of RRC re-establishment for TDD NB-IoT in NTN, </w:t>
            </w:r>
          </w:p>
          <w:p>
            <w:pPr>
              <w:keepNext w:val="0"/>
              <w:keepLines w:val="0"/>
              <w:widowControl/>
              <w:numPr>
                <w:ilvl w:val="0"/>
                <w:numId w:val="5"/>
              </w:numPr>
              <w:suppressLineNumbers w:val="0"/>
              <w:snapToGrid w:val="0"/>
              <w:spacing w:before="0" w:beforeAutospacing="0" w:after="120" w:afterAutospacing="0"/>
              <w:ind w:left="720" w:right="0"/>
              <w:rPr>
                <w:rFonts w:hint="default" w:eastAsia="Malgun Gothic"/>
                <w:sz w:val="20"/>
                <w:szCs w:val="21"/>
                <w:lang w:eastAsia="ko-KR"/>
              </w:rPr>
            </w:pPr>
            <w:r>
              <w:rPr>
                <w:rFonts w:hint="default" w:eastAsia="Malgun Gothic"/>
                <w:sz w:val="20"/>
                <w:szCs w:val="21"/>
                <w:lang w:eastAsia="ko-KR"/>
              </w:rPr>
              <w:t>No update to TUL_grant</w:t>
            </w:r>
          </w:p>
          <w:p>
            <w:pPr>
              <w:keepNext w:val="0"/>
              <w:keepLines w:val="0"/>
              <w:widowControl/>
              <w:numPr>
                <w:ilvl w:val="0"/>
                <w:numId w:val="5"/>
              </w:numPr>
              <w:suppressLineNumbers w:val="0"/>
              <w:snapToGrid w:val="0"/>
              <w:spacing w:before="0" w:beforeAutospacing="0" w:after="120" w:afterAutospacing="0"/>
              <w:ind w:left="720" w:right="0"/>
              <w:rPr>
                <w:rFonts w:hint="default" w:eastAsia="Malgun Gothic"/>
                <w:sz w:val="20"/>
                <w:szCs w:val="21"/>
                <w:lang w:eastAsia="ko-KR"/>
              </w:rPr>
            </w:pPr>
            <w:r>
              <w:rPr>
                <w:rFonts w:hint="default" w:eastAsia="Malgun Gothic"/>
                <w:sz w:val="20"/>
                <w:szCs w:val="21"/>
                <w:lang w:eastAsia="ko-KR"/>
              </w:rPr>
              <w:t>For the following parameters in T</w:t>
            </w:r>
            <w:r>
              <w:rPr>
                <w:rFonts w:hint="default" w:eastAsia="Malgun Gothic"/>
                <w:sz w:val="20"/>
                <w:szCs w:val="21"/>
                <w:vertAlign w:val="subscript"/>
                <w:lang w:eastAsia="ko-KR"/>
              </w:rPr>
              <w:t>UE_re-establish_delay_NB-IoT</w:t>
            </w:r>
          </w:p>
          <w:p>
            <w:pPr>
              <w:keepNext w:val="0"/>
              <w:keepLines w:val="0"/>
              <w:widowControl/>
              <w:numPr>
                <w:ilvl w:val="1"/>
                <w:numId w:val="6"/>
              </w:numPr>
              <w:suppressLineNumbers w:val="0"/>
              <w:snapToGrid w:val="0"/>
              <w:spacing w:before="0" w:beforeAutospacing="0" w:after="120" w:afterAutospacing="0"/>
              <w:ind w:right="0"/>
              <w:rPr>
                <w:rFonts w:hint="default" w:eastAsia="Malgun Gothic"/>
                <w:sz w:val="20"/>
                <w:szCs w:val="21"/>
                <w:lang w:eastAsia="ko-KR"/>
              </w:rPr>
            </w:pPr>
            <w:r>
              <w:rPr>
                <w:rFonts w:hint="default" w:eastAsia="Malgun Gothic"/>
                <w:sz w:val="20"/>
                <w:szCs w:val="21"/>
                <w:lang w:eastAsia="ko-KR"/>
              </w:rPr>
              <w:t>No update:</w:t>
            </w:r>
          </w:p>
          <w:p>
            <w:pPr>
              <w:keepNext w:val="0"/>
              <w:keepLines w:val="0"/>
              <w:widowControl/>
              <w:numPr>
                <w:ilvl w:val="2"/>
                <w:numId w:val="6"/>
              </w:numPr>
              <w:suppressLineNumbers w:val="0"/>
              <w:snapToGrid w:val="0"/>
              <w:spacing w:before="0" w:beforeAutospacing="0" w:after="120" w:afterAutospacing="0"/>
              <w:ind w:left="1440" w:right="0"/>
              <w:rPr>
                <w:rFonts w:hint="default" w:eastAsia="Malgun Gothic"/>
                <w:sz w:val="20"/>
                <w:szCs w:val="21"/>
                <w:lang w:eastAsia="ko-KR"/>
              </w:rPr>
            </w:pPr>
            <w:r>
              <w:rPr>
                <w:rFonts w:hint="default" w:eastAsia="Malgun Gothic"/>
                <w:sz w:val="20"/>
                <w:szCs w:val="21"/>
                <w:lang w:eastAsia="ko-KR"/>
              </w:rPr>
              <w:t>T</w:t>
            </w:r>
            <w:r>
              <w:rPr>
                <w:rFonts w:hint="default" w:eastAsia="Malgun Gothic"/>
                <w:sz w:val="20"/>
                <w:szCs w:val="21"/>
                <w:vertAlign w:val="subscript"/>
                <w:lang w:eastAsia="ko-KR"/>
              </w:rPr>
              <w:t>PRACH_NB-IoT</w:t>
            </w:r>
          </w:p>
          <w:p>
            <w:pPr>
              <w:keepNext w:val="0"/>
              <w:keepLines w:val="0"/>
              <w:widowControl/>
              <w:numPr>
                <w:ilvl w:val="2"/>
                <w:numId w:val="6"/>
              </w:numPr>
              <w:suppressLineNumbers w:val="0"/>
              <w:snapToGrid w:val="0"/>
              <w:spacing w:before="0" w:beforeAutospacing="0" w:after="120" w:afterAutospacing="0"/>
              <w:ind w:left="1440" w:right="0"/>
              <w:rPr>
                <w:rFonts w:hint="default" w:eastAsia="Malgun Gothic"/>
                <w:sz w:val="20"/>
                <w:szCs w:val="21"/>
                <w:lang w:eastAsia="ko-KR"/>
              </w:rPr>
            </w:pPr>
            <w:r>
              <w:rPr>
                <w:rFonts w:hint="default" w:eastAsia="Malgun Gothic"/>
                <w:sz w:val="20"/>
                <w:szCs w:val="21"/>
                <w:lang w:eastAsia="ko-KR"/>
              </w:rPr>
              <w:t>T</w:t>
            </w:r>
            <w:r>
              <w:rPr>
                <w:rFonts w:hint="default" w:eastAsia="Malgun Gothic"/>
                <w:sz w:val="20"/>
                <w:szCs w:val="21"/>
                <w:vertAlign w:val="subscript"/>
                <w:lang w:eastAsia="ko-KR"/>
              </w:rPr>
              <w:t>SI_NB1-NC</w:t>
            </w:r>
            <w:r>
              <w:rPr>
                <w:rFonts w:hint="default" w:eastAsia="Malgun Gothic"/>
                <w:sz w:val="20"/>
                <w:szCs w:val="21"/>
                <w:lang w:eastAsia="ko-KR"/>
              </w:rPr>
              <w:t xml:space="preserve"> [and T</w:t>
            </w:r>
            <w:r>
              <w:rPr>
                <w:rFonts w:hint="default" w:eastAsia="Malgun Gothic"/>
                <w:sz w:val="20"/>
                <w:szCs w:val="21"/>
                <w:vertAlign w:val="subscript"/>
                <w:lang w:eastAsia="ko-KR"/>
              </w:rPr>
              <w:t>SI_NB1-EC</w:t>
            </w:r>
            <w:r>
              <w:rPr>
                <w:rFonts w:hint="default" w:eastAsia="Malgun Gothic"/>
                <w:sz w:val="20"/>
                <w:szCs w:val="21"/>
                <w:lang w:eastAsia="ko-KR"/>
              </w:rPr>
              <w:t>]</w:t>
            </w:r>
          </w:p>
          <w:p>
            <w:pPr>
              <w:keepNext w:val="0"/>
              <w:keepLines w:val="0"/>
              <w:widowControl/>
              <w:numPr>
                <w:ilvl w:val="1"/>
                <w:numId w:val="6"/>
              </w:numPr>
              <w:suppressLineNumbers w:val="0"/>
              <w:snapToGrid w:val="0"/>
              <w:spacing w:before="0" w:beforeAutospacing="0" w:after="120" w:afterAutospacing="0"/>
              <w:ind w:right="0"/>
              <w:rPr>
                <w:rFonts w:hint="default" w:eastAsia="Malgun Gothic"/>
                <w:sz w:val="20"/>
                <w:szCs w:val="21"/>
                <w:lang w:eastAsia="ko-KR"/>
              </w:rPr>
            </w:pPr>
            <w:r>
              <w:rPr>
                <w:rFonts w:hint="default" w:eastAsia="Malgun Gothic"/>
                <w:sz w:val="20"/>
                <w:szCs w:val="21"/>
                <w:lang w:eastAsia="ko-KR"/>
              </w:rPr>
              <w:t>Consider update, and the details are FFS:</w:t>
            </w:r>
          </w:p>
          <w:p>
            <w:pPr>
              <w:keepNext w:val="0"/>
              <w:keepLines w:val="0"/>
              <w:widowControl/>
              <w:numPr>
                <w:ilvl w:val="2"/>
                <w:numId w:val="6"/>
              </w:numPr>
              <w:suppressLineNumbers w:val="0"/>
              <w:snapToGrid w:val="0"/>
              <w:spacing w:before="0" w:beforeAutospacing="0" w:after="120" w:afterAutospacing="0"/>
              <w:ind w:left="1440" w:right="0"/>
              <w:rPr>
                <w:rFonts w:hint="default"/>
                <w:sz w:val="20"/>
                <w:szCs w:val="20"/>
                <w:vertAlign w:val="baseline"/>
                <w:lang w:val="en-US" w:eastAsia="zh-CN"/>
              </w:rPr>
            </w:pPr>
            <w:r>
              <w:rPr>
                <w:rFonts w:hint="default" w:eastAsia="Malgun Gothic"/>
                <w:sz w:val="20"/>
                <w:szCs w:val="21"/>
                <w:lang w:eastAsia="ko-KR"/>
              </w:rPr>
              <w:t>T</w:t>
            </w:r>
            <w:r>
              <w:rPr>
                <w:rFonts w:hint="default" w:eastAsia="Malgun Gothic"/>
                <w:sz w:val="20"/>
                <w:szCs w:val="21"/>
                <w:vertAlign w:val="subscript"/>
                <w:lang w:eastAsia="ko-KR"/>
              </w:rPr>
              <w:t>search_NB1-NC,i</w:t>
            </w:r>
            <w:r>
              <w:rPr>
                <w:rFonts w:hint="default" w:eastAsia="Malgun Gothic"/>
                <w:sz w:val="20"/>
                <w:szCs w:val="21"/>
                <w:lang w:eastAsia="ko-KR"/>
              </w:rPr>
              <w:t xml:space="preserve"> [and T</w:t>
            </w:r>
            <w:r>
              <w:rPr>
                <w:rFonts w:hint="default" w:eastAsia="Malgun Gothic"/>
                <w:sz w:val="20"/>
                <w:szCs w:val="21"/>
                <w:vertAlign w:val="subscript"/>
                <w:lang w:eastAsia="ko-KR"/>
              </w:rPr>
              <w:t>search_NB1-EC,i</w:t>
            </w:r>
            <w:r>
              <w:rPr>
                <w:rFonts w:hint="default" w:eastAsia="Malgun Gothic"/>
                <w:sz w:val="20"/>
                <w:szCs w:val="21"/>
                <w:lang w:eastAsia="ko-KR"/>
              </w:rPr>
              <w:t xml:space="preserve">] </w:t>
            </w:r>
            <w:r>
              <w:rPr>
                <w:rFonts w:hint="default" w:eastAsia="Malgun Gothic"/>
                <w:sz w:val="20"/>
                <w:szCs w:val="21"/>
                <w:u w:val="single"/>
                <w:lang w:eastAsia="ko-KR"/>
              </w:rPr>
              <w:t>for unknown cell</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 xml:space="preserve">Since the enhanced coverage shall be considered, RAN4 shall only focus on </w:t>
      </w:r>
      <w:r>
        <w:rPr>
          <w:rFonts w:hint="eastAsia"/>
          <w:lang w:val="en-US" w:eastAsia="ko-KR"/>
        </w:rPr>
        <w:t>T</w:t>
      </w:r>
      <w:r>
        <w:rPr>
          <w:rFonts w:hint="eastAsia"/>
          <w:vertAlign w:val="subscript"/>
          <w:lang w:val="en-US" w:eastAsia="ko-KR"/>
        </w:rPr>
        <w:t>search_NB1-NC,i</w:t>
      </w:r>
      <w:r>
        <w:rPr>
          <w:rFonts w:hint="eastAsia"/>
          <w:lang w:val="en-US" w:eastAsia="zh-CN"/>
        </w:rPr>
        <w:t xml:space="preserve"> for unknown cell. If target cell is unknown cell, </w:t>
      </w:r>
      <w:r>
        <w:rPr>
          <w:rFonts w:hint="default" w:ascii="Times New Roman" w:hAnsi="Times New Roman" w:eastAsia="Times New Roman" w:cs="Times New Roman"/>
          <w:sz w:val="20"/>
          <w:szCs w:val="20"/>
          <w:lang w:val="en-US" w:eastAsia="en-US" w:bidi="ar"/>
        </w:rPr>
        <w:t>T</w:t>
      </w:r>
      <w:r>
        <w:rPr>
          <w:rFonts w:hint="default" w:ascii="Times New Roman" w:hAnsi="Times New Roman" w:eastAsia="Times New Roman" w:cs="Times New Roman"/>
          <w:sz w:val="20"/>
          <w:szCs w:val="20"/>
          <w:vertAlign w:val="subscript"/>
          <w:lang w:val="en-US" w:eastAsia="en-US" w:bidi="ar"/>
        </w:rPr>
        <w:t>search_NB1-NC,i</w:t>
      </w:r>
      <w:r>
        <w:rPr>
          <w:rFonts w:hint="default" w:ascii="Times New Roman" w:hAnsi="Times New Roman" w:eastAsia="Times New Roman" w:cs="Times New Roman"/>
          <w:sz w:val="20"/>
          <w:szCs w:val="20"/>
          <w:lang w:val="en-US" w:eastAsia="en-US" w:bidi="ar"/>
        </w:rPr>
        <w:t xml:space="preserve"> = </w:t>
      </w:r>
      <w:r>
        <w:rPr>
          <w:rFonts w:hint="default" w:ascii="Times New Roman" w:hAnsi="Times New Roman" w:eastAsia="Times New Roman" w:cs="Times New Roman"/>
          <w:color w:val="000000"/>
          <w:sz w:val="20"/>
          <w:szCs w:val="20"/>
          <w:lang w:val="en-US" w:eastAsia="en-US" w:bidi="ar"/>
        </w:rPr>
        <w:t>K</w:t>
      </w:r>
      <w:r>
        <w:rPr>
          <w:rFonts w:hint="default" w:ascii="Times New Roman" w:hAnsi="Times New Roman" w:eastAsia="Times New Roman" w:cs="Times New Roman"/>
          <w:color w:val="000000"/>
          <w:sz w:val="20"/>
          <w:szCs w:val="20"/>
          <w:vertAlign w:val="subscript"/>
          <w:lang w:val="en-US" w:eastAsia="en-US" w:bidi="ar"/>
        </w:rPr>
        <w:t>satellite</w:t>
      </w:r>
      <w:r>
        <w:rPr>
          <w:rFonts w:hint="default" w:ascii="Times New Roman" w:hAnsi="Times New Roman" w:eastAsia="Times New Roman" w:cs="Times New Roman"/>
          <w:sz w:val="20"/>
          <w:szCs w:val="20"/>
          <w:vertAlign w:val="subscript"/>
          <w:lang w:val="en-US" w:eastAsia="en-US" w:bidi="ar"/>
        </w:rPr>
        <w:t>,i</w:t>
      </w:r>
      <w:r>
        <w:rPr>
          <w:rFonts w:hint="eastAsia" w:ascii="PMingLiU" w:hAnsi="PMingLiU" w:eastAsia="PMingLiU" w:cs="Times New Roman"/>
          <w:sz w:val="20"/>
          <w:szCs w:val="20"/>
          <w:lang w:val="en-US" w:eastAsia="zh-TW" w:bidi="ar"/>
        </w:rPr>
        <w:t xml:space="preserve"> *</w:t>
      </w:r>
      <w:r>
        <w:rPr>
          <w:rFonts w:hint="default" w:ascii="Times New Roman" w:hAnsi="Times New Roman" w:eastAsia="Times New Roman" w:cs="Times New Roman"/>
          <w:sz w:val="20"/>
          <w:szCs w:val="20"/>
          <w:highlight w:val="none"/>
          <w:lang w:val="en-US" w:eastAsia="en-US" w:bidi="ar"/>
        </w:rPr>
        <w:t>1400 ms</w:t>
      </w:r>
      <w:r>
        <w:rPr>
          <w:rFonts w:hint="default" w:ascii="Times New Roman" w:hAnsi="Times New Roman" w:eastAsia="Times New Roman" w:cs="Times New Roman"/>
          <w:sz w:val="20"/>
          <w:szCs w:val="20"/>
          <w:lang w:val="en-US" w:eastAsia="en-US" w:bidi="ar"/>
        </w:rPr>
        <w:t>.</w:t>
      </w:r>
      <w:r>
        <w:rPr>
          <w:rFonts w:hint="eastAsia" w:ascii="Times New Roman" w:hAnsi="Times New Roman" w:eastAsia="宋体" w:cs="Times New Roman"/>
          <w:sz w:val="20"/>
          <w:szCs w:val="20"/>
          <w:lang w:val="en-US" w:eastAsia="zh-CN" w:bidi="ar"/>
        </w:rPr>
        <w:t xml:space="preserve"> In TDD mode, this parameter shall be extended. There are two components:K</w:t>
      </w:r>
      <w:r>
        <w:rPr>
          <w:rFonts w:hint="eastAsia" w:ascii="Times New Roman" w:hAnsi="Times New Roman" w:eastAsia="宋体" w:cs="Times New Roman"/>
          <w:sz w:val="20"/>
          <w:szCs w:val="20"/>
          <w:vertAlign w:val="subscript"/>
          <w:lang w:val="en-US" w:eastAsia="zh-CN" w:bidi="ar"/>
        </w:rPr>
        <w:t xml:space="preserve">satellite,i </w:t>
      </w:r>
      <w:r>
        <w:rPr>
          <w:rFonts w:hint="eastAsia" w:ascii="Times New Roman" w:hAnsi="Times New Roman" w:eastAsia="宋体" w:cs="Times New Roman"/>
          <w:sz w:val="20"/>
          <w:szCs w:val="20"/>
          <w:lang w:val="en-US" w:eastAsia="zh-CN" w:bidi="ar"/>
        </w:rPr>
        <w:t xml:space="preserve">and 1400ms (the maximum duration required for a UE to perform a complete cell search), the former parameter is not related to the TDD mode, only the latter one shall be modified by TDD mode. From our perspective, this parameter shall be scaled by N=9 not 2N, since </w:t>
      </w:r>
      <w:r>
        <w:rPr>
          <w:rFonts w:hint="eastAsia"/>
          <w:lang w:val="en-US" w:eastAsia="ko-KR"/>
        </w:rPr>
        <w:t>T</w:t>
      </w:r>
      <w:r>
        <w:rPr>
          <w:rFonts w:hint="eastAsia"/>
          <w:vertAlign w:val="subscript"/>
          <w:lang w:val="en-US" w:eastAsia="ko-KR"/>
        </w:rPr>
        <w:t>search_NB1-NC,i</w:t>
      </w:r>
      <w:r>
        <w:rPr>
          <w:rFonts w:hint="eastAsia"/>
          <w:lang w:val="en-US" w:eastAsia="zh-CN"/>
        </w:rPr>
        <w:t xml:space="preserve"> mainly refers to the time of rough synchronization, we shall refer to the periodicity of NPSS not NSSS in TDD mode.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 xml:space="preserve">Observation 6: </w:t>
      </w:r>
      <w:r>
        <w:rPr>
          <w:rFonts w:hint="eastAsia"/>
          <w:b/>
          <w:bCs/>
          <w:lang w:val="en-US" w:eastAsia="ko-KR"/>
        </w:rPr>
        <w:t>T</w:t>
      </w:r>
      <w:r>
        <w:rPr>
          <w:rFonts w:hint="eastAsia"/>
          <w:b/>
          <w:bCs/>
          <w:vertAlign w:val="subscript"/>
          <w:lang w:val="en-US" w:eastAsia="ko-KR"/>
        </w:rPr>
        <w:t>search_NB1-NC,i</w:t>
      </w:r>
      <w:r>
        <w:rPr>
          <w:rFonts w:hint="eastAsia"/>
          <w:b/>
          <w:bCs/>
          <w:lang w:val="en-US" w:eastAsia="zh-CN"/>
        </w:rPr>
        <w:t xml:space="preserve"> mainly refers to the time of rough synchronization.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b/>
          <w:bCs/>
          <w:lang w:val="en-US" w:eastAsia="zh-CN"/>
        </w:rPr>
      </w:pPr>
      <w:r>
        <w:rPr>
          <w:rFonts w:hint="eastAsia"/>
          <w:b/>
          <w:bCs/>
          <w:lang w:val="en-US" w:eastAsia="zh-CN"/>
        </w:rPr>
        <w:t xml:space="preserve">Proposal 4: </w:t>
      </w:r>
      <w:r>
        <w:rPr>
          <w:rFonts w:hint="eastAsia"/>
          <w:b/>
          <w:bCs/>
          <w:lang w:val="en-US" w:eastAsia="ko-KR"/>
        </w:rPr>
        <w:t>T</w:t>
      </w:r>
      <w:r>
        <w:rPr>
          <w:rFonts w:hint="eastAsia"/>
          <w:b/>
          <w:bCs/>
          <w:vertAlign w:val="subscript"/>
          <w:lang w:val="en-US" w:eastAsia="ko-KR"/>
        </w:rPr>
        <w:t>search_NB1-NC,i</w:t>
      </w:r>
      <w:r>
        <w:rPr>
          <w:rFonts w:hint="eastAsia"/>
          <w:b/>
          <w:bCs/>
          <w:lang w:val="en-US" w:eastAsia="zh-CN"/>
        </w:rPr>
        <w:t xml:space="preserve"> shall be scaled by N=9.</w:t>
      </w:r>
    </w:p>
    <w:p>
      <w:pPr>
        <w:pStyle w:val="78"/>
        <w:numPr>
          <w:ilvl w:val="1"/>
          <w:numId w:val="0"/>
        </w:numPr>
        <w:bidi w:val="0"/>
        <w:rPr>
          <w:rFonts w:hint="default"/>
          <w:lang w:val="en-US" w:eastAsia="zh-CN"/>
        </w:rPr>
      </w:pPr>
      <w:r>
        <w:rPr>
          <w:rFonts w:hint="eastAsia"/>
          <w:lang w:val="en-US" w:eastAsia="zh-CN"/>
        </w:rPr>
        <w:t>2.4 RRC Connection redirection to Non-Anchor Carrier</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the last meeting, RAN4 has discussed the RRC connection redirection and the agreements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sz w:val="20"/>
                <w:szCs w:val="21"/>
                <w:highlight w:val="green"/>
                <w:lang w:eastAsia="zh-CN"/>
              </w:rPr>
            </w:pPr>
            <w:r>
              <w:rPr>
                <w:rFonts w:hint="eastAsia"/>
                <w:sz w:val="20"/>
                <w:szCs w:val="21"/>
                <w:highlight w:val="green"/>
                <w:lang w:eastAsia="zh-CN"/>
              </w:rPr>
              <w:t>A</w:t>
            </w:r>
            <w:r>
              <w:rPr>
                <w:rFonts w:hint="default"/>
                <w:sz w:val="20"/>
                <w:szCs w:val="21"/>
                <w:highlight w:val="green"/>
                <w:lang w:eastAsia="zh-CN"/>
              </w:rPr>
              <w:t>greement (online):</w:t>
            </w:r>
          </w:p>
          <w:p>
            <w:pPr>
              <w:keepNext w:val="0"/>
              <w:keepLines w:val="0"/>
              <w:widowControl/>
              <w:suppressLineNumbers w:val="0"/>
              <w:snapToGrid w:val="0"/>
              <w:spacing w:before="0" w:beforeAutospacing="0" w:after="120" w:afterAutospacing="0"/>
              <w:ind w:left="0" w:right="0"/>
              <w:rPr>
                <w:rFonts w:hint="default"/>
                <w:sz w:val="20"/>
                <w:szCs w:val="21"/>
                <w:lang w:eastAsia="ja-JP"/>
              </w:rPr>
            </w:pPr>
            <w:r>
              <w:rPr>
                <w:rFonts w:hint="default"/>
                <w:sz w:val="20"/>
                <w:szCs w:val="21"/>
                <w:lang w:eastAsia="ja-JP"/>
              </w:rPr>
              <w:t>For the latency requirement (</w:t>
            </w:r>
            <w:r>
              <w:rPr>
                <w:rFonts w:hint="default" w:eastAsia="Malgun Gothic"/>
                <w:sz w:val="20"/>
                <w:szCs w:val="21"/>
                <w:lang w:eastAsia="ko-KR"/>
              </w:rPr>
              <w:t>T</w:t>
            </w:r>
            <w:r>
              <w:rPr>
                <w:rFonts w:hint="default" w:eastAsia="Malgun Gothic"/>
                <w:sz w:val="20"/>
                <w:szCs w:val="21"/>
                <w:vertAlign w:val="subscript"/>
                <w:lang w:eastAsia="ko-KR"/>
              </w:rPr>
              <w:t>RRC_procedure_delay</w:t>
            </w:r>
            <w:r>
              <w:rPr>
                <w:rFonts w:hint="default" w:eastAsia="Malgun Gothic"/>
                <w:sz w:val="20"/>
                <w:szCs w:val="21"/>
                <w:lang w:eastAsia="ko-KR"/>
              </w:rPr>
              <w:t xml:space="preserve"> + T</w:t>
            </w:r>
            <w:r>
              <w:rPr>
                <w:rFonts w:hint="default" w:eastAsia="Malgun Gothic"/>
                <w:sz w:val="20"/>
                <w:szCs w:val="21"/>
                <w:vertAlign w:val="subscript"/>
                <w:lang w:eastAsia="ko-KR"/>
              </w:rPr>
              <w:t>period_DL_bitmap</w:t>
            </w:r>
            <w:r>
              <w:rPr>
                <w:rFonts w:hint="default" w:eastAsia="Malgun Gothic"/>
                <w:sz w:val="20"/>
                <w:szCs w:val="21"/>
                <w:lang w:eastAsia="ko-KR"/>
              </w:rPr>
              <w:t xml:space="preserve"> + T</w:t>
            </w:r>
            <w:r>
              <w:rPr>
                <w:rFonts w:hint="default" w:eastAsia="Malgun Gothic"/>
                <w:sz w:val="20"/>
                <w:szCs w:val="21"/>
                <w:vertAlign w:val="subscript"/>
                <w:lang w:eastAsia="ko-KR"/>
              </w:rPr>
              <w:t>UL_grant</w:t>
            </w:r>
            <w:r>
              <w:rPr>
                <w:rFonts w:hint="default" w:eastAsia="Malgun Gothic"/>
                <w:sz w:val="20"/>
                <w:szCs w:val="21"/>
                <w:lang w:eastAsia="ko-KR"/>
              </w:rPr>
              <w:t xml:space="preserve"> + T</w:t>
            </w:r>
            <w:r>
              <w:rPr>
                <w:rFonts w:hint="default" w:eastAsia="Malgun Gothic"/>
                <w:sz w:val="20"/>
                <w:szCs w:val="21"/>
                <w:vertAlign w:val="subscript"/>
                <w:lang w:eastAsia="ko-KR"/>
              </w:rPr>
              <w:t>DL-UL switch</w:t>
            </w:r>
            <w:r>
              <w:rPr>
                <w:rFonts w:hint="default" w:eastAsia="Malgun Gothic"/>
                <w:sz w:val="20"/>
                <w:szCs w:val="21"/>
                <w:lang w:eastAsia="ko-KR"/>
              </w:rPr>
              <w:t xml:space="preserve"> + T</w:t>
            </w:r>
            <w:r>
              <w:rPr>
                <w:rFonts w:hint="default" w:eastAsia="Malgun Gothic"/>
                <w:sz w:val="20"/>
                <w:szCs w:val="21"/>
                <w:vertAlign w:val="subscript"/>
                <w:lang w:eastAsia="ko-KR"/>
              </w:rPr>
              <w:t>NPUSCH</w:t>
            </w:r>
            <w:r>
              <w:rPr>
                <w:rFonts w:hint="default"/>
                <w:sz w:val="20"/>
                <w:szCs w:val="21"/>
                <w:lang w:eastAsia="ja-JP"/>
              </w:rPr>
              <w:t xml:space="preserve">) of RRC Connection redirection to Non-Anchor Carrier for TDD NB-IoT in NTN, </w:t>
            </w:r>
          </w:p>
          <w:p>
            <w:pPr>
              <w:keepNext w:val="0"/>
              <w:keepLines w:val="0"/>
              <w:widowControl/>
              <w:numPr>
                <w:ilvl w:val="0"/>
                <w:numId w:val="5"/>
              </w:numPr>
              <w:suppressLineNumbers w:val="0"/>
              <w:snapToGrid w:val="0"/>
              <w:spacing w:before="0" w:beforeAutospacing="0" w:after="120" w:afterAutospacing="0"/>
              <w:ind w:left="720" w:right="0"/>
              <w:rPr>
                <w:rFonts w:hint="default" w:eastAsia="Malgun Gothic"/>
                <w:sz w:val="20"/>
                <w:szCs w:val="21"/>
                <w:lang w:eastAsia="ko-KR"/>
              </w:rPr>
            </w:pPr>
            <w:r>
              <w:rPr>
                <w:rFonts w:hint="default" w:eastAsia="Malgun Gothic"/>
                <w:sz w:val="20"/>
                <w:szCs w:val="21"/>
                <w:lang w:eastAsia="ko-KR"/>
              </w:rPr>
              <w:t>No update to T</w:t>
            </w:r>
            <w:r>
              <w:rPr>
                <w:rFonts w:hint="default" w:eastAsia="Malgun Gothic"/>
                <w:sz w:val="20"/>
                <w:szCs w:val="21"/>
                <w:vertAlign w:val="subscript"/>
                <w:lang w:eastAsia="ko-KR"/>
              </w:rPr>
              <w:t>RRC_procedure_delay</w:t>
            </w:r>
            <w:r>
              <w:rPr>
                <w:rFonts w:hint="default" w:eastAsia="Malgun Gothic"/>
                <w:sz w:val="20"/>
                <w:szCs w:val="21"/>
                <w:lang w:eastAsia="ko-KR"/>
              </w:rPr>
              <w:t>, T</w:t>
            </w:r>
            <w:r>
              <w:rPr>
                <w:rFonts w:hint="default" w:eastAsia="Malgun Gothic"/>
                <w:sz w:val="20"/>
                <w:szCs w:val="21"/>
                <w:vertAlign w:val="subscript"/>
                <w:lang w:eastAsia="ko-KR"/>
              </w:rPr>
              <w:t>UL_grant</w:t>
            </w:r>
            <w:r>
              <w:rPr>
                <w:rFonts w:hint="default" w:eastAsia="Malgun Gothic"/>
                <w:sz w:val="20"/>
                <w:szCs w:val="21"/>
                <w:lang w:eastAsia="ko-KR"/>
              </w:rPr>
              <w:t>, and T</w:t>
            </w:r>
            <w:r>
              <w:rPr>
                <w:rFonts w:hint="default" w:eastAsia="Malgun Gothic"/>
                <w:sz w:val="20"/>
                <w:szCs w:val="21"/>
                <w:vertAlign w:val="subscript"/>
                <w:lang w:eastAsia="ko-KR"/>
              </w:rPr>
              <w:t>NPUSCH</w:t>
            </w:r>
          </w:p>
          <w:p>
            <w:pPr>
              <w:keepNext w:val="0"/>
              <w:keepLines w:val="0"/>
              <w:widowControl/>
              <w:numPr>
                <w:ilvl w:val="0"/>
                <w:numId w:val="5"/>
              </w:numPr>
              <w:suppressLineNumbers w:val="0"/>
              <w:snapToGrid w:val="0"/>
              <w:spacing w:before="0" w:beforeAutospacing="0" w:after="120" w:afterAutospacing="0"/>
              <w:ind w:left="720" w:right="0"/>
              <w:rPr>
                <w:rFonts w:hint="default" w:eastAsia="Malgun Gothic"/>
                <w:sz w:val="20"/>
                <w:szCs w:val="21"/>
                <w:lang w:eastAsia="ko-KR"/>
              </w:rPr>
            </w:pPr>
            <w:r>
              <w:rPr>
                <w:rFonts w:hint="default" w:eastAsia="Malgun Gothic"/>
                <w:sz w:val="20"/>
                <w:szCs w:val="21"/>
                <w:lang w:eastAsia="ko-KR"/>
              </w:rPr>
              <w:t>Update the following parameters</w:t>
            </w:r>
          </w:p>
          <w:p>
            <w:pPr>
              <w:keepNext w:val="0"/>
              <w:keepLines w:val="0"/>
              <w:widowControl/>
              <w:numPr>
                <w:ilvl w:val="1"/>
                <w:numId w:val="6"/>
              </w:numPr>
              <w:suppressLineNumbers w:val="0"/>
              <w:snapToGrid w:val="0"/>
              <w:spacing w:before="0" w:beforeAutospacing="0" w:after="120" w:afterAutospacing="0"/>
              <w:ind w:right="0"/>
              <w:rPr>
                <w:rFonts w:hint="default" w:eastAsia="Malgun Gothic"/>
                <w:sz w:val="20"/>
                <w:szCs w:val="21"/>
                <w:lang w:eastAsia="ko-KR"/>
              </w:rPr>
            </w:pPr>
            <w:r>
              <w:rPr>
                <w:rFonts w:hint="default" w:eastAsia="Malgun Gothic"/>
                <w:sz w:val="20"/>
                <w:szCs w:val="21"/>
                <w:lang w:eastAsia="ko-KR"/>
              </w:rPr>
              <w:t>T</w:t>
            </w:r>
            <w:r>
              <w:rPr>
                <w:rFonts w:hint="default" w:eastAsia="Malgun Gothic"/>
                <w:sz w:val="20"/>
                <w:szCs w:val="21"/>
                <w:vertAlign w:val="subscript"/>
                <w:lang w:eastAsia="ko-KR"/>
              </w:rPr>
              <w:t>period_DL_bitmap</w:t>
            </w:r>
            <w:r>
              <w:rPr>
                <w:rFonts w:hint="default" w:eastAsia="Malgun Gothic"/>
                <w:sz w:val="20"/>
                <w:szCs w:val="21"/>
                <w:lang w:eastAsia="ko-KR"/>
              </w:rPr>
              <w:t>: to be updated based on RAN1 design</w:t>
            </w:r>
          </w:p>
          <w:p>
            <w:pPr>
              <w:keepNext w:val="0"/>
              <w:keepLines w:val="0"/>
              <w:widowControl/>
              <w:numPr>
                <w:ilvl w:val="1"/>
                <w:numId w:val="6"/>
              </w:numPr>
              <w:suppressLineNumbers w:val="0"/>
              <w:snapToGrid w:val="0"/>
              <w:spacing w:before="0" w:beforeAutospacing="0" w:after="120" w:afterAutospacing="0"/>
              <w:ind w:right="0"/>
              <w:rPr>
                <w:rFonts w:hint="default"/>
                <w:sz w:val="20"/>
                <w:szCs w:val="20"/>
                <w:vertAlign w:val="baseline"/>
                <w:lang w:val="en-US" w:eastAsia="zh-CN"/>
              </w:rPr>
            </w:pPr>
            <w:r>
              <w:rPr>
                <w:rFonts w:hint="default" w:eastAsia="Malgun Gothic"/>
                <w:sz w:val="20"/>
                <w:szCs w:val="21"/>
                <w:lang w:eastAsia="ko-KR"/>
              </w:rPr>
              <w:t>T</w:t>
            </w:r>
            <w:r>
              <w:rPr>
                <w:rFonts w:hint="default" w:eastAsia="Malgun Gothic"/>
                <w:sz w:val="20"/>
                <w:szCs w:val="21"/>
                <w:vertAlign w:val="subscript"/>
                <w:lang w:eastAsia="ko-KR"/>
              </w:rPr>
              <w:t>DL-UL switch</w:t>
            </w:r>
            <w:r>
              <w:rPr>
                <w:rFonts w:hint="default" w:eastAsia="Malgun Gothic"/>
                <w:sz w:val="20"/>
                <w:szCs w:val="21"/>
                <w:lang w:eastAsia="ko-KR"/>
              </w:rPr>
              <w:t>: to be updated based on RAN1 design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eastAsia="宋体"/>
          <w:szCs w:val="21"/>
          <w:lang w:val="en-US" w:eastAsia="zh-CN"/>
        </w:rPr>
      </w:pPr>
      <w:r>
        <w:rPr>
          <w:rFonts w:hint="eastAsia"/>
          <w:lang w:val="en-US" w:eastAsia="zh-CN"/>
        </w:rPr>
        <w:t xml:space="preserve">We find that only </w:t>
      </w:r>
      <w:r>
        <w:rPr>
          <w:rFonts w:eastAsia="Malgun Gothic"/>
          <w:szCs w:val="21"/>
          <w:lang w:eastAsia="ko-KR"/>
        </w:rPr>
        <w:t>T</w:t>
      </w:r>
      <w:r>
        <w:rPr>
          <w:rFonts w:eastAsia="Malgun Gothic"/>
          <w:szCs w:val="21"/>
          <w:vertAlign w:val="subscript"/>
          <w:lang w:eastAsia="ko-KR"/>
        </w:rPr>
        <w:t>period_DL_bitmap</w:t>
      </w:r>
      <w:r>
        <w:rPr>
          <w:rFonts w:hint="eastAsia" w:eastAsia="宋体"/>
          <w:szCs w:val="21"/>
          <w:vertAlign w:val="baseline"/>
          <w:lang w:val="en-US" w:eastAsia="zh-CN"/>
        </w:rPr>
        <w:t xml:space="preserve"> </w:t>
      </w:r>
      <w:r>
        <w:rPr>
          <w:rFonts w:hint="eastAsia" w:eastAsia="宋体"/>
          <w:szCs w:val="21"/>
          <w:lang w:val="en-US" w:eastAsia="zh-CN"/>
        </w:rPr>
        <w:t xml:space="preserve">and </w:t>
      </w:r>
      <w:r>
        <w:rPr>
          <w:rFonts w:eastAsia="Malgun Gothic"/>
          <w:szCs w:val="21"/>
          <w:lang w:eastAsia="ko-KR"/>
        </w:rPr>
        <w:t>T</w:t>
      </w:r>
      <w:r>
        <w:rPr>
          <w:rFonts w:eastAsia="Malgun Gothic"/>
          <w:szCs w:val="21"/>
          <w:vertAlign w:val="subscript"/>
          <w:lang w:eastAsia="ko-KR"/>
        </w:rPr>
        <w:t>DL-UL switch</w:t>
      </w:r>
      <w:r>
        <w:rPr>
          <w:rFonts w:eastAsia="Malgun Gothic"/>
          <w:szCs w:val="21"/>
          <w:lang w:eastAsia="ko-KR"/>
        </w:rPr>
        <w:t xml:space="preserve"> </w:t>
      </w:r>
      <w:r>
        <w:rPr>
          <w:rFonts w:hint="eastAsia" w:eastAsia="宋体"/>
          <w:szCs w:val="21"/>
          <w:lang w:val="en-US" w:eastAsia="zh-CN"/>
        </w:rPr>
        <w:t>shall be updated based on RAN1 design, where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ascii="Times New Roman" w:hAnsi="Times New Roman" w:eastAsia="宋体" w:cs="Times New Roman"/>
          <w:sz w:val="20"/>
          <w:szCs w:val="20"/>
          <w:lang w:val="en-US" w:eastAsia="zh-CN" w:bidi="ar"/>
        </w:rPr>
      </w:pPr>
      <w:r>
        <w:rPr>
          <w:rFonts w:hint="default" w:ascii="Times New Roman" w:hAnsi="Times New Roman" w:eastAsia="Times New Roman" w:cs="Times New Roman"/>
          <w:sz w:val="20"/>
          <w:szCs w:val="20"/>
          <w:lang w:val="en-US" w:eastAsia="en-US" w:bidi="ar"/>
        </w:rPr>
        <w:t>T</w:t>
      </w:r>
      <w:r>
        <w:rPr>
          <w:rFonts w:hint="default" w:ascii="Times New Roman" w:hAnsi="Times New Roman" w:eastAsia="Times New Roman" w:cs="Times New Roman"/>
          <w:sz w:val="20"/>
          <w:szCs w:val="20"/>
          <w:vertAlign w:val="subscript"/>
          <w:lang w:val="en-US" w:eastAsia="en-US" w:bidi="ar"/>
        </w:rPr>
        <w:t>period_DL_bitmap</w:t>
      </w:r>
      <w:r>
        <w:rPr>
          <w:rFonts w:hint="default" w:ascii="Times New Roman" w:hAnsi="Times New Roman" w:eastAsia="Times New Roman" w:cs="Times New Roman"/>
          <w:sz w:val="20"/>
          <w:szCs w:val="20"/>
          <w:lang w:val="en-US" w:eastAsia="en-US" w:bidi="ar"/>
        </w:rPr>
        <w:t>: It is the periodicity of the downlink subframe configuration for downlink transmission on the non-anchor carrier.</w:t>
      </w:r>
      <w:r>
        <w:rPr>
          <w:rFonts w:hint="eastAsia" w:ascii="Times New Roman" w:hAnsi="Times New Roman" w:eastAsia="宋体" w:cs="Times New Roman"/>
          <w:sz w:val="20"/>
          <w:szCs w:val="20"/>
          <w:lang w:val="en-US" w:eastAsia="zh-CN" w:bidi="ar"/>
        </w:rPr>
        <w:t xml:space="preserve"> It can be configured for 10ms or 40ms, which controls the downlink signal </w:t>
      </w:r>
      <w:r>
        <w:rPr>
          <w:rFonts w:hint="default" w:ascii="Times New Roman" w:hAnsi="Times New Roman" w:eastAsia="宋体" w:cs="Times New Roman"/>
          <w:sz w:val="20"/>
          <w:szCs w:val="20"/>
          <w:lang w:val="en-US" w:eastAsia="zh-CN" w:bidi="ar"/>
        </w:rPr>
        <w:t>“</w:t>
      </w:r>
      <w:r>
        <w:rPr>
          <w:rFonts w:hint="eastAsia" w:ascii="Times New Roman" w:hAnsi="Times New Roman" w:eastAsia="宋体" w:cs="Times New Roman"/>
          <w:sz w:val="20"/>
          <w:szCs w:val="20"/>
          <w:lang w:val="en-US" w:eastAsia="zh-CN" w:bidi="ar"/>
        </w:rPr>
        <w:t>on and off</w:t>
      </w:r>
      <w:r>
        <w:rPr>
          <w:rFonts w:hint="default" w:ascii="Times New Roman" w:hAnsi="Times New Roman" w:eastAsia="宋体" w:cs="Times New Roman"/>
          <w:sz w:val="20"/>
          <w:szCs w:val="20"/>
          <w:lang w:val="en-US" w:eastAsia="zh-CN" w:bidi="ar"/>
        </w:rPr>
        <w:t>”</w:t>
      </w:r>
      <w:r>
        <w:rPr>
          <w:rFonts w:hint="eastAsia" w:ascii="Times New Roman" w:hAnsi="Times New Roman" w:eastAsia="宋体" w:cs="Times New Roman"/>
          <w:sz w:val="20"/>
          <w:szCs w:val="20"/>
          <w:lang w:val="en-US" w:eastAsia="zh-CN" w:bidi="ar"/>
        </w:rPr>
        <w:t>. If we update this value by considering N=9, the values could be configured as 90ms in TDD mode rather than 10ms or 40ms. From our perspective, the compatibility issues need to be considered, that is, we shall consider whether legacy UEs support the new value or not.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ascii="Times New Roman" w:hAnsi="Times New Roman" w:eastAsia="宋体" w:cs="Times New Roman"/>
          <w:sz w:val="20"/>
          <w:szCs w:val="20"/>
          <w:lang w:val="en-US" w:eastAsia="zh-CN" w:bidi="ar"/>
        </w:rPr>
      </w:pPr>
      <w:r>
        <w:rPr>
          <w:rFonts w:hint="default" w:ascii="Times New Roman" w:hAnsi="Times New Roman" w:eastAsia="Times New Roman" w:cs="v4.2.0"/>
          <w:sz w:val="20"/>
          <w:szCs w:val="20"/>
          <w:lang w:val="en-US" w:eastAsia="en-US" w:bidi="ar"/>
        </w:rPr>
        <w:t>T</w:t>
      </w:r>
      <w:r>
        <w:rPr>
          <w:rFonts w:hint="default" w:ascii="Times New Roman" w:hAnsi="Times New Roman" w:eastAsia="Times New Roman" w:cs="v4.2.0"/>
          <w:sz w:val="20"/>
          <w:szCs w:val="20"/>
          <w:vertAlign w:val="subscript"/>
          <w:lang w:val="en-US" w:eastAsia="en-US" w:bidi="ar"/>
        </w:rPr>
        <w:t>DL-UL switch</w:t>
      </w:r>
      <w:r>
        <w:rPr>
          <w:rFonts w:hint="default" w:ascii="Times New Roman" w:hAnsi="Times New Roman" w:eastAsia="Times New Roman" w:cs="v4.2.0"/>
          <w:sz w:val="20"/>
          <w:szCs w:val="20"/>
          <w:lang w:val="en-US" w:eastAsia="en-US" w:bidi="ar"/>
        </w:rPr>
        <w:t xml:space="preserve">: It </w:t>
      </w:r>
      <w:r>
        <w:rPr>
          <w:rFonts w:hint="default" w:ascii="Times New Roman" w:hAnsi="Times New Roman" w:eastAsia="Times New Roman" w:cs="Times New Roman"/>
          <w:sz w:val="20"/>
          <w:szCs w:val="20"/>
          <w:lang w:val="en-US" w:eastAsia="en-US" w:bidi="ar"/>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Pr>
          <w:rFonts w:hint="default" w:ascii="Times New Roman" w:hAnsi="Times New Roman" w:eastAsia="Times New Roman" w:cs="v4.2.0"/>
          <w:sz w:val="20"/>
          <w:szCs w:val="20"/>
          <w:lang w:val="en-US" w:eastAsia="en-US" w:bidi="ar"/>
        </w:rPr>
        <w:t>T</w:t>
      </w:r>
      <w:r>
        <w:rPr>
          <w:rFonts w:hint="default" w:ascii="Times New Roman" w:hAnsi="Times New Roman" w:eastAsia="Times New Roman" w:cs="v4.2.0"/>
          <w:sz w:val="20"/>
          <w:szCs w:val="20"/>
          <w:vertAlign w:val="subscript"/>
          <w:lang w:val="en-US" w:eastAsia="en-US" w:bidi="ar"/>
        </w:rPr>
        <w:t>DL-UL switch</w:t>
      </w:r>
      <w:r>
        <w:rPr>
          <w:rFonts w:hint="default" w:ascii="Times New Roman" w:hAnsi="Times New Roman" w:eastAsia="Times New Roman" w:cs="Times New Roman"/>
          <w:sz w:val="20"/>
          <w:szCs w:val="20"/>
          <w:lang w:val="en-US" w:eastAsia="en-US" w:bidi="ar"/>
        </w:rPr>
        <w:t xml:space="preserve"> is </w:t>
      </w:r>
      <w:r>
        <w:rPr>
          <w:rFonts w:hint="default" w:ascii="Times New Roman" w:hAnsi="Times New Roman" w:eastAsia="Malgun Gothic" w:cs="Times New Roman"/>
          <w:sz w:val="20"/>
          <w:szCs w:val="20"/>
          <w:lang w:val="en-US" w:eastAsia="en-US" w:bidi="ar"/>
        </w:rPr>
        <w:t>8</w:t>
      </w:r>
      <w:r>
        <w:rPr>
          <w:rFonts w:hint="default" w:ascii="Times New Roman" w:hAnsi="Times New Roman" w:eastAsia="Times New Roman" w:cs="Times New Roman"/>
          <w:sz w:val="20"/>
          <w:szCs w:val="20"/>
          <w:lang w:val="en-US" w:eastAsia="en-US" w:bidi="ar"/>
        </w:rPr>
        <w:t xml:space="preserve"> ms.</w:t>
      </w:r>
      <w:r>
        <w:rPr>
          <w:rFonts w:hint="eastAsia" w:ascii="Times New Roman" w:hAnsi="Times New Roman" w:eastAsia="宋体" w:cs="Times New Roman"/>
          <w:sz w:val="20"/>
          <w:szCs w:val="20"/>
          <w:lang w:val="en-US" w:eastAsia="zh-CN" w:bidi="ar"/>
        </w:rPr>
        <w:t xml:space="preserve"> The same understanding as above.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 xml:space="preserve">Observation 7: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ascii="Times New Roman" w:hAnsi="Times New Roman" w:eastAsia="宋体" w:cs="Times New Roman"/>
          <w:b/>
          <w:bCs/>
          <w:sz w:val="20"/>
          <w:szCs w:val="20"/>
          <w:lang w:val="en-US" w:eastAsia="zh-CN" w:bidi="ar"/>
        </w:rPr>
        <w:t xml:space="preserve"> can be configured for 10ms or 40ms, which controls the downlink signal </w:t>
      </w:r>
      <w:r>
        <w:rPr>
          <w:rFonts w:hint="default" w:ascii="Times New Roman" w:hAnsi="Times New Roman" w:eastAsia="宋体" w:cs="Times New Roman"/>
          <w:b/>
          <w:bCs/>
          <w:sz w:val="20"/>
          <w:szCs w:val="20"/>
          <w:lang w:val="en-US" w:eastAsia="zh-CN" w:bidi="ar"/>
        </w:rPr>
        <w:t>“</w:t>
      </w:r>
      <w:r>
        <w:rPr>
          <w:rFonts w:hint="eastAsia" w:ascii="Times New Roman" w:hAnsi="Times New Roman" w:eastAsia="宋体" w:cs="Times New Roman"/>
          <w:b/>
          <w:bCs/>
          <w:sz w:val="20"/>
          <w:szCs w:val="20"/>
          <w:lang w:val="en-US" w:eastAsia="zh-CN" w:bidi="ar"/>
        </w:rPr>
        <w:t>on and off</w:t>
      </w:r>
      <w:r>
        <w:rPr>
          <w:rFonts w:hint="default" w:ascii="Times New Roman" w:hAnsi="Times New Roman" w:eastAsia="宋体" w:cs="Times New Roman"/>
          <w:b/>
          <w:bCs/>
          <w:sz w:val="20"/>
          <w:szCs w:val="20"/>
          <w:lang w:val="en-US" w:eastAsia="zh-CN" w:bidi="ar"/>
        </w:rPr>
        <w:t>”</w:t>
      </w:r>
      <w:r>
        <w:rPr>
          <w:rFonts w:hint="eastAsia" w:eastAsia="宋体" w:cs="Times New Roman"/>
          <w:b/>
          <w:bCs/>
          <w:sz w:val="20"/>
          <w:szCs w:val="20"/>
          <w:lang w:val="en-US" w:eastAsia="zh-CN" w:bidi="ar"/>
        </w:rPr>
        <w:t xml:space="preserve">.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default" w:ascii="Times New Roman" w:hAnsi="Times New Roman" w:eastAsia="Times New Roman" w:cs="Times New Roman"/>
          <w:b/>
          <w:bCs/>
          <w:sz w:val="20"/>
          <w:szCs w:val="20"/>
          <w:lang w:val="en-US" w:eastAsia="en-US" w:bidi="ar"/>
        </w:rPr>
        <w:t xml:space="preserve"> is </w:t>
      </w:r>
      <w:r>
        <w:rPr>
          <w:rFonts w:hint="default" w:ascii="Times New Roman" w:hAnsi="Times New Roman" w:eastAsia="Malgun Gothic" w:cs="Times New Roman"/>
          <w:b/>
          <w:bCs/>
          <w:sz w:val="20"/>
          <w:szCs w:val="20"/>
          <w:lang w:val="en-US" w:eastAsia="en-US" w:bidi="ar"/>
        </w:rPr>
        <w:t>8</w:t>
      </w:r>
      <w:r>
        <w:rPr>
          <w:rFonts w:hint="default" w:ascii="Times New Roman" w:hAnsi="Times New Roman" w:eastAsia="Times New Roman" w:cs="Times New Roman"/>
          <w:b/>
          <w:bCs/>
          <w:sz w:val="20"/>
          <w:szCs w:val="20"/>
          <w:lang w:val="en-US" w:eastAsia="en-US" w:bidi="ar"/>
        </w:rPr>
        <w:t xml:space="preserve"> ms.</w:t>
      </w:r>
      <w:r>
        <w:rPr>
          <w:rFonts w:hint="eastAsia" w:ascii="Times New Roman" w:hAnsi="Times New Roman" w:eastAsia="宋体" w:cs="Times New Roman"/>
          <w:b/>
          <w:bCs/>
          <w:sz w:val="20"/>
          <w:szCs w:val="20"/>
          <w:lang w:val="en-US" w:eastAsia="zh-CN" w:bidi="ar"/>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eastAsia="宋体" w:cs="Times New Roman"/>
          <w:b/>
          <w:bCs/>
          <w:sz w:val="20"/>
          <w:szCs w:val="20"/>
          <w:lang w:val="en-US" w:eastAsia="zh-CN" w:bidi="ar"/>
        </w:rPr>
      </w:pPr>
      <w:r>
        <w:rPr>
          <w:rFonts w:hint="eastAsia" w:eastAsia="宋体" w:cs="Times New Roman"/>
          <w:b/>
          <w:bCs/>
          <w:sz w:val="20"/>
          <w:szCs w:val="20"/>
          <w:lang w:val="en-US" w:eastAsia="zh-CN" w:bidi="ar"/>
        </w:rPr>
        <w:t xml:space="preserve">Proposal 5: RAN4 could update the value of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eastAsia="宋体" w:cs="Times New Roman"/>
          <w:b/>
          <w:bCs/>
          <w:sz w:val="20"/>
          <w:szCs w:val="20"/>
          <w:vertAlign w:val="baseline"/>
          <w:lang w:val="en-US" w:eastAsia="zh-CN" w:bidi="ar"/>
        </w:rPr>
        <w:t xml:space="preserve"> and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eastAsia" w:eastAsia="宋体" w:cs="Times New Roman"/>
          <w:b/>
          <w:bCs/>
          <w:sz w:val="20"/>
          <w:szCs w:val="20"/>
          <w:vertAlign w:val="baseline"/>
          <w:lang w:val="en-US" w:eastAsia="zh-CN" w:bidi="ar"/>
        </w:rPr>
        <w:t xml:space="preserve"> </w:t>
      </w:r>
      <w:r>
        <w:rPr>
          <w:rFonts w:hint="eastAsia" w:eastAsia="宋体" w:cs="Times New Roman"/>
          <w:b/>
          <w:bCs/>
          <w:sz w:val="20"/>
          <w:szCs w:val="20"/>
          <w:lang w:val="en-US" w:eastAsia="zh-CN" w:bidi="ar"/>
        </w:rPr>
        <w:t>based on N=9 (90ms).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szCs w:val="21"/>
          <w:lang w:val="en-US" w:eastAsia="zh-CN"/>
        </w:rPr>
      </w:pPr>
      <w:r>
        <w:rPr>
          <w:rFonts w:hint="eastAsia" w:eastAsia="宋体" w:cs="Times New Roman"/>
          <w:b/>
          <w:bCs/>
          <w:sz w:val="20"/>
          <w:szCs w:val="20"/>
          <w:lang w:val="en-US" w:eastAsia="zh-CN" w:bidi="ar"/>
        </w:rPr>
        <w:t xml:space="preserve">Proposal 6: If new values of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eastAsia="宋体" w:cs="Times New Roman"/>
          <w:b/>
          <w:bCs/>
          <w:sz w:val="20"/>
          <w:szCs w:val="20"/>
          <w:lang w:val="en-US" w:eastAsia="zh-CN" w:bidi="ar"/>
        </w:rPr>
        <w:t xml:space="preserve"> </w:t>
      </w:r>
      <w:r>
        <w:rPr>
          <w:rFonts w:hint="eastAsia" w:eastAsia="宋体" w:cs="Times New Roman"/>
          <w:b/>
          <w:bCs/>
          <w:sz w:val="20"/>
          <w:szCs w:val="20"/>
          <w:vertAlign w:val="baseline"/>
          <w:lang w:val="en-US" w:eastAsia="zh-CN" w:bidi="ar"/>
        </w:rPr>
        <w:t xml:space="preserve">and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eastAsia" w:eastAsia="宋体" w:cs="v4.2.0"/>
          <w:b/>
          <w:bCs/>
          <w:sz w:val="20"/>
          <w:szCs w:val="20"/>
          <w:vertAlign w:val="subscript"/>
          <w:lang w:val="en-US" w:eastAsia="zh-CN" w:bidi="ar"/>
        </w:rPr>
        <w:t xml:space="preserve"> </w:t>
      </w:r>
      <w:r>
        <w:rPr>
          <w:rFonts w:hint="eastAsia" w:eastAsia="宋体" w:cs="v4.2.0"/>
          <w:b/>
          <w:bCs/>
          <w:sz w:val="20"/>
          <w:szCs w:val="20"/>
          <w:vertAlign w:val="baseline"/>
          <w:lang w:val="en-US" w:eastAsia="zh-CN" w:bidi="ar"/>
        </w:rPr>
        <w:t>are</w:t>
      </w:r>
      <w:r>
        <w:rPr>
          <w:rFonts w:hint="eastAsia" w:eastAsia="宋体" w:cs="Times New Roman"/>
          <w:b/>
          <w:bCs/>
          <w:sz w:val="20"/>
          <w:szCs w:val="20"/>
          <w:lang w:val="en-US" w:eastAsia="zh-CN" w:bidi="ar"/>
        </w:rPr>
        <w:t xml:space="preserve"> introduced, the compatibility issues need to be considered.</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IoT NTN TDD mode enhancement</w:t>
      </w:r>
      <w:r>
        <w:rPr>
          <w:rFonts w:eastAsia="宋体"/>
          <w:lang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1: If considering the TDD mode, the cell detection time for enhanced coverage will be further extended.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Proposal 1: Enhanced coverage (EC) shall not be considered in TDD mode.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2: The downlink subframes within D=8 are fixed to [3 4 5 6 7 8 9 0].</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3: NPSS is available per every N frame, NSSS is available per 2N frames.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4: DRX cycle aligns perfectly with the period of N=9 once every 1440ms. If UE wakes up every 320ms, there is no downlink signals would be detected during each wake-up time and the power consumption would be increased.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5: If reuse the same sample numbers in legacy NB-IoT, the whole measurement/evaluation period would be very long, the initial measurement results may not be useful any more for cell re-selection.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Proposal 2: For short DRX cycles, the relaxed requirements shall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b/>
          <w:bCs/>
          <w:lang w:val="en-US" w:eastAsia="zh-CN"/>
        </w:rPr>
      </w:pPr>
      <w:r>
        <w:rPr>
          <w:rFonts w:hint="eastAsia"/>
          <w:b/>
          <w:bCs/>
          <w:lang w:val="en-US" w:eastAsia="zh-CN"/>
        </w:rPr>
        <w:t>Proposal 3: RAN4 could reduce the measurement samples for cell re-selection to trade off the measurement accuracy and total measurement delay in normal coverage.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 xml:space="preserve">Observation 6: </w:t>
      </w:r>
      <w:r>
        <w:rPr>
          <w:rFonts w:hint="eastAsia"/>
          <w:b/>
          <w:bCs/>
          <w:lang w:val="en-US" w:eastAsia="ko-KR"/>
        </w:rPr>
        <w:t>T</w:t>
      </w:r>
      <w:r>
        <w:rPr>
          <w:rFonts w:hint="eastAsia"/>
          <w:b/>
          <w:bCs/>
          <w:vertAlign w:val="subscript"/>
          <w:lang w:val="en-US" w:eastAsia="ko-KR"/>
        </w:rPr>
        <w:t>search_NB1-NC,i</w:t>
      </w:r>
      <w:r>
        <w:rPr>
          <w:rFonts w:hint="eastAsia"/>
          <w:b/>
          <w:bCs/>
          <w:lang w:val="en-US" w:eastAsia="zh-CN"/>
        </w:rPr>
        <w:t xml:space="preserve"> mainly refers to the time of rough synchronization.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b/>
          <w:bCs/>
          <w:lang w:val="en-US" w:eastAsia="zh-CN"/>
        </w:rPr>
      </w:pPr>
      <w:r>
        <w:rPr>
          <w:rFonts w:hint="eastAsia"/>
          <w:b/>
          <w:bCs/>
          <w:lang w:val="en-US" w:eastAsia="zh-CN"/>
        </w:rPr>
        <w:t xml:space="preserve">Proposal 4: </w:t>
      </w:r>
      <w:r>
        <w:rPr>
          <w:rFonts w:hint="eastAsia"/>
          <w:b/>
          <w:bCs/>
          <w:lang w:val="en-US" w:eastAsia="ko-KR"/>
        </w:rPr>
        <w:t>T</w:t>
      </w:r>
      <w:r>
        <w:rPr>
          <w:rFonts w:hint="eastAsia"/>
          <w:b/>
          <w:bCs/>
          <w:vertAlign w:val="subscript"/>
          <w:lang w:val="en-US" w:eastAsia="ko-KR"/>
        </w:rPr>
        <w:t>search_NB1-NC,i</w:t>
      </w:r>
      <w:r>
        <w:rPr>
          <w:rFonts w:hint="eastAsia"/>
          <w:b/>
          <w:bCs/>
          <w:lang w:val="en-US" w:eastAsia="zh-CN"/>
        </w:rPr>
        <w:t xml:space="preserve"> shall be scaled by N=9.</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 xml:space="preserve">Observation 7: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ascii="Times New Roman" w:hAnsi="Times New Roman" w:eastAsia="宋体" w:cs="Times New Roman"/>
          <w:b/>
          <w:bCs/>
          <w:sz w:val="20"/>
          <w:szCs w:val="20"/>
          <w:lang w:val="en-US" w:eastAsia="zh-CN" w:bidi="ar"/>
        </w:rPr>
        <w:t xml:space="preserve"> can be configured for 10ms or 40ms, which controls the downlink signal </w:t>
      </w:r>
      <w:r>
        <w:rPr>
          <w:rFonts w:hint="default" w:ascii="Times New Roman" w:hAnsi="Times New Roman" w:eastAsia="宋体" w:cs="Times New Roman"/>
          <w:b/>
          <w:bCs/>
          <w:sz w:val="20"/>
          <w:szCs w:val="20"/>
          <w:lang w:val="en-US" w:eastAsia="zh-CN" w:bidi="ar"/>
        </w:rPr>
        <w:t>“</w:t>
      </w:r>
      <w:r>
        <w:rPr>
          <w:rFonts w:hint="eastAsia" w:ascii="Times New Roman" w:hAnsi="Times New Roman" w:eastAsia="宋体" w:cs="Times New Roman"/>
          <w:b/>
          <w:bCs/>
          <w:sz w:val="20"/>
          <w:szCs w:val="20"/>
          <w:lang w:val="en-US" w:eastAsia="zh-CN" w:bidi="ar"/>
        </w:rPr>
        <w:t>on and off</w:t>
      </w:r>
      <w:r>
        <w:rPr>
          <w:rFonts w:hint="default" w:ascii="Times New Roman" w:hAnsi="Times New Roman" w:eastAsia="宋体" w:cs="Times New Roman"/>
          <w:b/>
          <w:bCs/>
          <w:sz w:val="20"/>
          <w:szCs w:val="20"/>
          <w:lang w:val="en-US" w:eastAsia="zh-CN" w:bidi="ar"/>
        </w:rPr>
        <w:t>”</w:t>
      </w:r>
      <w:r>
        <w:rPr>
          <w:rFonts w:hint="eastAsia" w:eastAsia="宋体" w:cs="Times New Roman"/>
          <w:b/>
          <w:bCs/>
          <w:sz w:val="20"/>
          <w:szCs w:val="20"/>
          <w:lang w:val="en-US" w:eastAsia="zh-CN" w:bidi="ar"/>
        </w:rPr>
        <w:t xml:space="preserve">.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default" w:ascii="Times New Roman" w:hAnsi="Times New Roman" w:eastAsia="Times New Roman" w:cs="Times New Roman"/>
          <w:b/>
          <w:bCs/>
          <w:sz w:val="20"/>
          <w:szCs w:val="20"/>
          <w:lang w:val="en-US" w:eastAsia="en-US" w:bidi="ar"/>
        </w:rPr>
        <w:t xml:space="preserve"> is </w:t>
      </w:r>
      <w:r>
        <w:rPr>
          <w:rFonts w:hint="default" w:ascii="Times New Roman" w:hAnsi="Times New Roman" w:eastAsia="Malgun Gothic" w:cs="Times New Roman"/>
          <w:b/>
          <w:bCs/>
          <w:sz w:val="20"/>
          <w:szCs w:val="20"/>
          <w:lang w:val="en-US" w:eastAsia="en-US" w:bidi="ar"/>
        </w:rPr>
        <w:t>8</w:t>
      </w:r>
      <w:r>
        <w:rPr>
          <w:rFonts w:hint="default" w:ascii="Times New Roman" w:hAnsi="Times New Roman" w:eastAsia="Times New Roman" w:cs="Times New Roman"/>
          <w:b/>
          <w:bCs/>
          <w:sz w:val="20"/>
          <w:szCs w:val="20"/>
          <w:lang w:val="en-US" w:eastAsia="en-US" w:bidi="ar"/>
        </w:rPr>
        <w:t xml:space="preserve"> ms.</w:t>
      </w:r>
      <w:r>
        <w:rPr>
          <w:rFonts w:hint="eastAsia" w:ascii="Times New Roman" w:hAnsi="Times New Roman" w:eastAsia="宋体" w:cs="Times New Roman"/>
          <w:b/>
          <w:bCs/>
          <w:sz w:val="20"/>
          <w:szCs w:val="20"/>
          <w:lang w:val="en-US" w:eastAsia="zh-CN" w:bidi="ar"/>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eastAsia="宋体" w:cs="Times New Roman"/>
          <w:b/>
          <w:bCs/>
          <w:sz w:val="20"/>
          <w:szCs w:val="20"/>
          <w:lang w:val="en-US" w:eastAsia="zh-CN" w:bidi="ar"/>
        </w:rPr>
      </w:pPr>
      <w:r>
        <w:rPr>
          <w:rFonts w:hint="eastAsia" w:eastAsia="宋体" w:cs="Times New Roman"/>
          <w:b/>
          <w:bCs/>
          <w:sz w:val="20"/>
          <w:szCs w:val="20"/>
          <w:lang w:val="en-US" w:eastAsia="zh-CN" w:bidi="ar"/>
        </w:rPr>
        <w:t xml:space="preserve">Proposal 5: RAN4 could update the value of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eastAsia="宋体" w:cs="Times New Roman"/>
          <w:b/>
          <w:bCs/>
          <w:sz w:val="20"/>
          <w:szCs w:val="20"/>
          <w:vertAlign w:val="baseline"/>
          <w:lang w:val="en-US" w:eastAsia="zh-CN" w:bidi="ar"/>
        </w:rPr>
        <w:t xml:space="preserve"> and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eastAsia" w:eastAsia="宋体" w:cs="Times New Roman"/>
          <w:b/>
          <w:bCs/>
          <w:sz w:val="20"/>
          <w:szCs w:val="20"/>
          <w:vertAlign w:val="baseline"/>
          <w:lang w:val="en-US" w:eastAsia="zh-CN" w:bidi="ar"/>
        </w:rPr>
        <w:t xml:space="preserve"> </w:t>
      </w:r>
      <w:r>
        <w:rPr>
          <w:rFonts w:hint="eastAsia" w:eastAsia="宋体" w:cs="Times New Roman"/>
          <w:b/>
          <w:bCs/>
          <w:sz w:val="20"/>
          <w:szCs w:val="20"/>
          <w:lang w:val="en-US" w:eastAsia="zh-CN" w:bidi="ar"/>
        </w:rPr>
        <w:t>based on N=9 (90ms).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cs="Times New Roman"/>
          <w:b/>
          <w:bCs/>
          <w:sz w:val="20"/>
          <w:szCs w:val="20"/>
          <w:lang w:val="en-US" w:eastAsia="zh-CN" w:bidi="ar"/>
        </w:rPr>
      </w:pPr>
      <w:r>
        <w:rPr>
          <w:rFonts w:hint="eastAsia" w:eastAsia="宋体" w:cs="Times New Roman"/>
          <w:b/>
          <w:bCs/>
          <w:sz w:val="20"/>
          <w:szCs w:val="20"/>
          <w:lang w:val="en-US" w:eastAsia="zh-CN" w:bidi="ar"/>
        </w:rPr>
        <w:t xml:space="preserve">Proposal 6: If new values of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eastAsia="宋体" w:cs="Times New Roman"/>
          <w:b/>
          <w:bCs/>
          <w:sz w:val="20"/>
          <w:szCs w:val="20"/>
          <w:lang w:val="en-US" w:eastAsia="zh-CN" w:bidi="ar"/>
        </w:rPr>
        <w:t xml:space="preserve"> </w:t>
      </w:r>
      <w:r>
        <w:rPr>
          <w:rFonts w:hint="eastAsia" w:eastAsia="宋体" w:cs="Times New Roman"/>
          <w:b/>
          <w:bCs/>
          <w:sz w:val="20"/>
          <w:szCs w:val="20"/>
          <w:vertAlign w:val="baseline"/>
          <w:lang w:val="en-US" w:eastAsia="zh-CN" w:bidi="ar"/>
        </w:rPr>
        <w:t xml:space="preserve">and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eastAsia" w:eastAsia="宋体" w:cs="v4.2.0"/>
          <w:b/>
          <w:bCs/>
          <w:sz w:val="20"/>
          <w:szCs w:val="20"/>
          <w:vertAlign w:val="subscript"/>
          <w:lang w:val="en-US" w:eastAsia="zh-CN" w:bidi="ar"/>
        </w:rPr>
        <w:t xml:space="preserve"> </w:t>
      </w:r>
      <w:r>
        <w:rPr>
          <w:rFonts w:hint="eastAsia" w:eastAsia="宋体" w:cs="v4.2.0"/>
          <w:b/>
          <w:bCs/>
          <w:sz w:val="20"/>
          <w:szCs w:val="20"/>
          <w:vertAlign w:val="baseline"/>
          <w:lang w:val="en-US" w:eastAsia="zh-CN" w:bidi="ar"/>
        </w:rPr>
        <w:t>are</w:t>
      </w:r>
      <w:r>
        <w:rPr>
          <w:rFonts w:hint="eastAsia" w:eastAsia="宋体" w:cs="Times New Roman"/>
          <w:b/>
          <w:bCs/>
          <w:sz w:val="20"/>
          <w:szCs w:val="20"/>
          <w:lang w:val="en-US" w:eastAsia="zh-CN" w:bidi="ar"/>
        </w:rPr>
        <w:t xml:space="preserve"> introduced, the compatibility issues need to be considered.</w:t>
      </w:r>
    </w:p>
    <w:p>
      <w:pPr>
        <w:pStyle w:val="76"/>
        <w:numPr>
          <w:ilvl w:val="0"/>
          <w:numId w:val="0"/>
        </w:numPr>
        <w:ind w:left="360" w:hanging="360"/>
        <w:rPr>
          <w:lang w:val="en-US"/>
        </w:rPr>
      </w:pPr>
      <w:r>
        <w:rPr>
          <w:rFonts w:hint="eastAsia"/>
          <w:lang w:val="en-US" w:eastAsia="zh-CN"/>
        </w:rPr>
        <w:t xml:space="preserve">4 </w:t>
      </w:r>
      <w:r>
        <w:rPr>
          <w:lang w:val="en-US"/>
        </w:rPr>
        <w:t>References</w:t>
      </w:r>
    </w:p>
    <w:p>
      <w:pPr>
        <w:keepNext/>
        <w:keepLines/>
        <w:pageBreakBefore w:val="0"/>
        <w:widowControl/>
        <w:numPr>
          <w:ilvl w:val="0"/>
          <w:numId w:val="8"/>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bookmarkStart w:id="2" w:name="_Ref114500673"/>
      <w:bookmarkEnd w:id="2"/>
      <w:r>
        <w:rPr>
          <w:rFonts w:hint="eastAsia"/>
          <w:sz w:val="20"/>
          <w:szCs w:val="20"/>
          <w:lang w:val="en-US" w:eastAsia="zh-CN"/>
        </w:rPr>
        <w:t>RP-242415, New WID on introduction of IoT-NTN TDD mode, Iridium Satellite LLC.</w:t>
      </w:r>
    </w:p>
    <w:p>
      <w:pPr>
        <w:numPr>
          <w:ilvl w:val="0"/>
          <w:numId w:val="8"/>
        </w:numPr>
        <w:ind w:left="0" w:leftChars="0" w:firstLine="0" w:firstLineChars="0"/>
        <w:rPr>
          <w:rFonts w:hint="default"/>
          <w:lang w:val="en-US" w:eastAsia="zh-CN"/>
        </w:rPr>
      </w:pPr>
      <w:r>
        <w:rPr>
          <w:rFonts w:hint="eastAsia"/>
          <w:lang w:val="en-US" w:eastAsia="zh-CN"/>
        </w:rPr>
        <w:t>TS36.133</w:t>
      </w:r>
    </w:p>
    <w:p>
      <w:pPr>
        <w:numPr>
          <w:ilvl w:val="0"/>
          <w:numId w:val="8"/>
        </w:numPr>
        <w:ind w:left="0" w:leftChars="0" w:firstLine="0" w:firstLineChars="0"/>
        <w:rPr>
          <w:rFonts w:hint="default"/>
          <w:lang w:val="en-US" w:eastAsia="zh-CN"/>
        </w:rPr>
      </w:pPr>
      <w:r>
        <w:rPr>
          <w:rFonts w:hint="eastAsia"/>
          <w:lang w:val="en-US" w:eastAsia="zh-CN"/>
        </w:rPr>
        <w:t>R4-2502607, WF on RRM requirements for IoT _NTN_TDD, Qualcomm.</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auto"/>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1">
    <w:nsid w:val="17BB1B36"/>
    <w:multiLevelType w:val="multilevel"/>
    <w:tmpl w:val="17BB1B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22558F"/>
    <w:multiLevelType w:val="multilevel"/>
    <w:tmpl w:val="252255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7"/>
      <w:numFmt w:val="bullet"/>
      <w:lvlText w:val=""/>
      <w:lvlJc w:val="left"/>
      <w:pPr>
        <w:ind w:left="2880" w:hanging="360"/>
      </w:pPr>
      <w:rPr>
        <w:rFonts w:hint="default" w:ascii="Wingdings" w:hAnsi="Wingdings" w:eastAsia="宋体"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5F723A5E"/>
    <w:multiLevelType w:val="singleLevel"/>
    <w:tmpl w:val="5F723A5E"/>
    <w:lvl w:ilvl="0" w:tentative="0">
      <w:start w:val="1"/>
      <w:numFmt w:val="decimal"/>
      <w:suff w:val="space"/>
      <w:lvlText w:val="[%1]"/>
      <w:lvlJc w:val="left"/>
    </w:lvl>
  </w:abstractNum>
  <w:abstractNum w:abstractNumId="5">
    <w:nsid w:val="64956824"/>
    <w:multiLevelType w:val="multilevel"/>
    <w:tmpl w:val="64956824"/>
    <w:lvl w:ilvl="0" w:tentative="0">
      <w:start w:val="1"/>
      <w:numFmt w:val="bullet"/>
      <w:lvlText w:val=""/>
      <w:lvlJc w:val="left"/>
      <w:pPr>
        <w:ind w:left="284" w:hanging="360"/>
      </w:pPr>
      <w:rPr>
        <w:rFonts w:hint="default" w:ascii="Symbol" w:hAnsi="Symbol"/>
      </w:rPr>
    </w:lvl>
    <w:lvl w:ilvl="1" w:tentative="0">
      <w:start w:val="0"/>
      <w:numFmt w:val="bullet"/>
      <w:lvlText w:val="•"/>
      <w:lvlJc w:val="left"/>
      <w:pPr>
        <w:ind w:left="1004" w:hanging="360"/>
      </w:pPr>
      <w:rPr>
        <w:rFonts w:hint="default" w:ascii="Times New Roman" w:hAnsi="Times New Roman" w:eastAsia="宋体" w:cs="Times New Roman"/>
      </w:rPr>
    </w:lvl>
    <w:lvl w:ilvl="2" w:tentative="0">
      <w:start w:val="1"/>
      <w:numFmt w:val="bullet"/>
      <w:lvlText w:val=""/>
      <w:lvlJc w:val="left"/>
      <w:pPr>
        <w:ind w:left="1724" w:hanging="360"/>
      </w:pPr>
      <w:rPr>
        <w:rFonts w:hint="default" w:ascii="Wingdings" w:hAnsi="Wingdings"/>
      </w:rPr>
    </w:lvl>
    <w:lvl w:ilvl="3" w:tentative="0">
      <w:start w:val="1"/>
      <w:numFmt w:val="bullet"/>
      <w:lvlText w:val=""/>
      <w:lvlJc w:val="left"/>
      <w:pPr>
        <w:ind w:left="2444" w:hanging="360"/>
      </w:pPr>
      <w:rPr>
        <w:rFonts w:hint="default" w:ascii="Symbol" w:hAnsi="Symbol"/>
      </w:rPr>
    </w:lvl>
    <w:lvl w:ilvl="4" w:tentative="0">
      <w:start w:val="1"/>
      <w:numFmt w:val="bullet"/>
      <w:lvlText w:val="o"/>
      <w:lvlJc w:val="left"/>
      <w:pPr>
        <w:ind w:left="3164" w:hanging="360"/>
      </w:pPr>
      <w:rPr>
        <w:rFonts w:hint="default" w:ascii="Courier New" w:hAnsi="Courier New" w:cs="Courier New"/>
      </w:rPr>
    </w:lvl>
    <w:lvl w:ilvl="5" w:tentative="0">
      <w:start w:val="1"/>
      <w:numFmt w:val="bullet"/>
      <w:lvlText w:val=""/>
      <w:lvlJc w:val="left"/>
      <w:pPr>
        <w:ind w:left="3884" w:hanging="360"/>
      </w:pPr>
      <w:rPr>
        <w:rFonts w:hint="default" w:ascii="Wingdings" w:hAnsi="Wingdings"/>
      </w:rPr>
    </w:lvl>
    <w:lvl w:ilvl="6" w:tentative="0">
      <w:start w:val="1"/>
      <w:numFmt w:val="bullet"/>
      <w:lvlText w:val=""/>
      <w:lvlJc w:val="left"/>
      <w:pPr>
        <w:ind w:left="4604" w:hanging="360"/>
      </w:pPr>
      <w:rPr>
        <w:rFonts w:hint="default" w:ascii="Symbol" w:hAnsi="Symbol"/>
      </w:rPr>
    </w:lvl>
    <w:lvl w:ilvl="7" w:tentative="0">
      <w:start w:val="1"/>
      <w:numFmt w:val="bullet"/>
      <w:lvlText w:val="o"/>
      <w:lvlJc w:val="left"/>
      <w:pPr>
        <w:ind w:left="5324" w:hanging="360"/>
      </w:pPr>
      <w:rPr>
        <w:rFonts w:hint="default" w:ascii="Courier New" w:hAnsi="Courier New" w:cs="Courier New"/>
      </w:rPr>
    </w:lvl>
    <w:lvl w:ilvl="8" w:tentative="0">
      <w:start w:val="1"/>
      <w:numFmt w:val="bullet"/>
      <w:lvlText w:val=""/>
      <w:lvlJc w:val="left"/>
      <w:pPr>
        <w:ind w:left="6044" w:hanging="360"/>
      </w:pPr>
      <w:rPr>
        <w:rFonts w:hint="default" w:ascii="Wingdings" w:hAnsi="Wingdings"/>
      </w:rPr>
    </w:lvl>
  </w:abstractNum>
  <w:abstractNum w:abstractNumId="6">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7"/>
  </w:num>
  <w:num w:numId="2">
    <w:abstractNumId w:val="3"/>
  </w:num>
  <w:num w:numId="3">
    <w:abstractNumId w:val="0"/>
  </w:num>
  <w:num w:numId="4">
    <w:abstractNumId w:val="6"/>
  </w:num>
  <w:num w:numId="5">
    <w:abstractNumId w:val="5"/>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2383"/>
    <w:rsid w:val="000455F6"/>
    <w:rsid w:val="00051834"/>
    <w:rsid w:val="00054A22"/>
    <w:rsid w:val="00056A26"/>
    <w:rsid w:val="00062023"/>
    <w:rsid w:val="000655A6"/>
    <w:rsid w:val="00080512"/>
    <w:rsid w:val="000B0997"/>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76FCD"/>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87D0C"/>
    <w:rsid w:val="004929E3"/>
    <w:rsid w:val="004B2A74"/>
    <w:rsid w:val="004C61CE"/>
    <w:rsid w:val="004D3578"/>
    <w:rsid w:val="004E213A"/>
    <w:rsid w:val="004F0988"/>
    <w:rsid w:val="004F3340"/>
    <w:rsid w:val="0050373E"/>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14A1"/>
    <w:rsid w:val="00734A5B"/>
    <w:rsid w:val="0074026F"/>
    <w:rsid w:val="007429F6"/>
    <w:rsid w:val="00743C79"/>
    <w:rsid w:val="00744E76"/>
    <w:rsid w:val="00774DA4"/>
    <w:rsid w:val="00781F0F"/>
    <w:rsid w:val="007A7AA8"/>
    <w:rsid w:val="007B600E"/>
    <w:rsid w:val="007B7CA6"/>
    <w:rsid w:val="007D459F"/>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C4596"/>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01A8F"/>
    <w:rsid w:val="00D12A57"/>
    <w:rsid w:val="00D24228"/>
    <w:rsid w:val="00D5414B"/>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0A1BD5"/>
    <w:rsid w:val="011629BA"/>
    <w:rsid w:val="01277FD4"/>
    <w:rsid w:val="01295F0D"/>
    <w:rsid w:val="012D0AC1"/>
    <w:rsid w:val="01410DC2"/>
    <w:rsid w:val="01413291"/>
    <w:rsid w:val="014F5D35"/>
    <w:rsid w:val="01536085"/>
    <w:rsid w:val="01541D3F"/>
    <w:rsid w:val="0158163D"/>
    <w:rsid w:val="01652E48"/>
    <w:rsid w:val="01722691"/>
    <w:rsid w:val="01742D8F"/>
    <w:rsid w:val="01862D0E"/>
    <w:rsid w:val="018F1743"/>
    <w:rsid w:val="018F25C8"/>
    <w:rsid w:val="01906A5B"/>
    <w:rsid w:val="01907C39"/>
    <w:rsid w:val="019A5281"/>
    <w:rsid w:val="019F41BD"/>
    <w:rsid w:val="01AF11FE"/>
    <w:rsid w:val="01CE0603"/>
    <w:rsid w:val="01D51FE8"/>
    <w:rsid w:val="01E70C97"/>
    <w:rsid w:val="01EA15CF"/>
    <w:rsid w:val="0209621F"/>
    <w:rsid w:val="021951FF"/>
    <w:rsid w:val="023A59BC"/>
    <w:rsid w:val="02402E7C"/>
    <w:rsid w:val="024F315C"/>
    <w:rsid w:val="02505886"/>
    <w:rsid w:val="025A5C68"/>
    <w:rsid w:val="026D6C37"/>
    <w:rsid w:val="027C74A2"/>
    <w:rsid w:val="029011A2"/>
    <w:rsid w:val="02A03627"/>
    <w:rsid w:val="02B36C85"/>
    <w:rsid w:val="02B55662"/>
    <w:rsid w:val="02B66382"/>
    <w:rsid w:val="02CF0C0D"/>
    <w:rsid w:val="02D75C0C"/>
    <w:rsid w:val="02DB4554"/>
    <w:rsid w:val="02DD1CD4"/>
    <w:rsid w:val="02DF0D66"/>
    <w:rsid w:val="02EC4357"/>
    <w:rsid w:val="02EE768C"/>
    <w:rsid w:val="02F92294"/>
    <w:rsid w:val="02FA1082"/>
    <w:rsid w:val="02FC48A4"/>
    <w:rsid w:val="03043C3A"/>
    <w:rsid w:val="031778E0"/>
    <w:rsid w:val="0324284F"/>
    <w:rsid w:val="032640B7"/>
    <w:rsid w:val="0327096F"/>
    <w:rsid w:val="032737B0"/>
    <w:rsid w:val="032A1207"/>
    <w:rsid w:val="032A315A"/>
    <w:rsid w:val="03337D64"/>
    <w:rsid w:val="03481CC2"/>
    <w:rsid w:val="034E163D"/>
    <w:rsid w:val="034F02E2"/>
    <w:rsid w:val="03572405"/>
    <w:rsid w:val="035A6E90"/>
    <w:rsid w:val="037709BE"/>
    <w:rsid w:val="037A1943"/>
    <w:rsid w:val="037F33BE"/>
    <w:rsid w:val="03894081"/>
    <w:rsid w:val="03AF196F"/>
    <w:rsid w:val="03B42718"/>
    <w:rsid w:val="03B43D79"/>
    <w:rsid w:val="03BF3D9F"/>
    <w:rsid w:val="03BF72E7"/>
    <w:rsid w:val="03C80AD2"/>
    <w:rsid w:val="03C95263"/>
    <w:rsid w:val="03CA7EB2"/>
    <w:rsid w:val="03D25855"/>
    <w:rsid w:val="03F0584F"/>
    <w:rsid w:val="03F61251"/>
    <w:rsid w:val="03FB5627"/>
    <w:rsid w:val="04043AA5"/>
    <w:rsid w:val="04076F95"/>
    <w:rsid w:val="0409766A"/>
    <w:rsid w:val="04242812"/>
    <w:rsid w:val="042D4C6A"/>
    <w:rsid w:val="04383CC9"/>
    <w:rsid w:val="04421BA4"/>
    <w:rsid w:val="044B12E0"/>
    <w:rsid w:val="045308FA"/>
    <w:rsid w:val="046301A2"/>
    <w:rsid w:val="04732FB8"/>
    <w:rsid w:val="04871DE8"/>
    <w:rsid w:val="048F6485"/>
    <w:rsid w:val="04A03924"/>
    <w:rsid w:val="04A12403"/>
    <w:rsid w:val="04A815F7"/>
    <w:rsid w:val="04AB1CB5"/>
    <w:rsid w:val="04AD06A4"/>
    <w:rsid w:val="04BB1F4F"/>
    <w:rsid w:val="04BD1E3A"/>
    <w:rsid w:val="04CD24AB"/>
    <w:rsid w:val="04D319BC"/>
    <w:rsid w:val="04D5637C"/>
    <w:rsid w:val="04DC5D07"/>
    <w:rsid w:val="04EE0B8B"/>
    <w:rsid w:val="050C7718"/>
    <w:rsid w:val="0510745B"/>
    <w:rsid w:val="0512093A"/>
    <w:rsid w:val="05214F03"/>
    <w:rsid w:val="052F7D10"/>
    <w:rsid w:val="05322E93"/>
    <w:rsid w:val="055E02FB"/>
    <w:rsid w:val="05630D81"/>
    <w:rsid w:val="05653FFD"/>
    <w:rsid w:val="056A3BE2"/>
    <w:rsid w:val="057417F6"/>
    <w:rsid w:val="058A6C78"/>
    <w:rsid w:val="058C4826"/>
    <w:rsid w:val="05A306C5"/>
    <w:rsid w:val="05AD05DE"/>
    <w:rsid w:val="05AE2916"/>
    <w:rsid w:val="05B1379B"/>
    <w:rsid w:val="05C20597"/>
    <w:rsid w:val="05C6466C"/>
    <w:rsid w:val="05D57C9F"/>
    <w:rsid w:val="05DB67C3"/>
    <w:rsid w:val="05E60F0C"/>
    <w:rsid w:val="05F02736"/>
    <w:rsid w:val="05F61BB8"/>
    <w:rsid w:val="06026AB1"/>
    <w:rsid w:val="060D0D66"/>
    <w:rsid w:val="062C2061"/>
    <w:rsid w:val="062D43AF"/>
    <w:rsid w:val="06311BAC"/>
    <w:rsid w:val="06447E18"/>
    <w:rsid w:val="064707DC"/>
    <w:rsid w:val="066722D4"/>
    <w:rsid w:val="067C67DB"/>
    <w:rsid w:val="067F65D2"/>
    <w:rsid w:val="068158A4"/>
    <w:rsid w:val="06994D63"/>
    <w:rsid w:val="06A05FC0"/>
    <w:rsid w:val="06AE1485"/>
    <w:rsid w:val="06BA0E34"/>
    <w:rsid w:val="06E54956"/>
    <w:rsid w:val="06F47787"/>
    <w:rsid w:val="07005A0C"/>
    <w:rsid w:val="07007517"/>
    <w:rsid w:val="07073FA3"/>
    <w:rsid w:val="070D3824"/>
    <w:rsid w:val="070F1174"/>
    <w:rsid w:val="072F7FC6"/>
    <w:rsid w:val="0732584E"/>
    <w:rsid w:val="07333A63"/>
    <w:rsid w:val="074109F4"/>
    <w:rsid w:val="07583E9D"/>
    <w:rsid w:val="075A7EF6"/>
    <w:rsid w:val="076202A2"/>
    <w:rsid w:val="076A2A73"/>
    <w:rsid w:val="077C5356"/>
    <w:rsid w:val="078759D7"/>
    <w:rsid w:val="07877693"/>
    <w:rsid w:val="0789183B"/>
    <w:rsid w:val="078E67DE"/>
    <w:rsid w:val="07A51020"/>
    <w:rsid w:val="07AE506C"/>
    <w:rsid w:val="07C05808"/>
    <w:rsid w:val="07C22AAD"/>
    <w:rsid w:val="07C3764D"/>
    <w:rsid w:val="07C644D1"/>
    <w:rsid w:val="07F66AC5"/>
    <w:rsid w:val="07F924A8"/>
    <w:rsid w:val="07FA2981"/>
    <w:rsid w:val="080436CD"/>
    <w:rsid w:val="08052A7A"/>
    <w:rsid w:val="081D61C3"/>
    <w:rsid w:val="081F651B"/>
    <w:rsid w:val="082C76F8"/>
    <w:rsid w:val="0833764C"/>
    <w:rsid w:val="083F5297"/>
    <w:rsid w:val="084677D5"/>
    <w:rsid w:val="0848005E"/>
    <w:rsid w:val="084B1A9E"/>
    <w:rsid w:val="084C657D"/>
    <w:rsid w:val="084D12F0"/>
    <w:rsid w:val="087B6B61"/>
    <w:rsid w:val="087E40F9"/>
    <w:rsid w:val="088176B4"/>
    <w:rsid w:val="08914DB2"/>
    <w:rsid w:val="08916AA8"/>
    <w:rsid w:val="089F664F"/>
    <w:rsid w:val="08A153B1"/>
    <w:rsid w:val="08A203F3"/>
    <w:rsid w:val="08AF00C1"/>
    <w:rsid w:val="08B531C0"/>
    <w:rsid w:val="08BB1078"/>
    <w:rsid w:val="08BD1F16"/>
    <w:rsid w:val="08C469E4"/>
    <w:rsid w:val="08C56DB2"/>
    <w:rsid w:val="08C90024"/>
    <w:rsid w:val="08CF0DB9"/>
    <w:rsid w:val="08D53034"/>
    <w:rsid w:val="08DA28B3"/>
    <w:rsid w:val="08DD2BEF"/>
    <w:rsid w:val="0903652D"/>
    <w:rsid w:val="090556C6"/>
    <w:rsid w:val="090E4D94"/>
    <w:rsid w:val="09104DCD"/>
    <w:rsid w:val="0913040F"/>
    <w:rsid w:val="09436EC0"/>
    <w:rsid w:val="094C40B4"/>
    <w:rsid w:val="095B4A62"/>
    <w:rsid w:val="09606948"/>
    <w:rsid w:val="096D2D40"/>
    <w:rsid w:val="096D7D04"/>
    <w:rsid w:val="096E0D4F"/>
    <w:rsid w:val="09736AE0"/>
    <w:rsid w:val="098E1791"/>
    <w:rsid w:val="099C4684"/>
    <w:rsid w:val="09A80979"/>
    <w:rsid w:val="09AE4A64"/>
    <w:rsid w:val="09E30E5D"/>
    <w:rsid w:val="09F25D5F"/>
    <w:rsid w:val="0A0159BF"/>
    <w:rsid w:val="0A1131EF"/>
    <w:rsid w:val="0A141797"/>
    <w:rsid w:val="0A143BE1"/>
    <w:rsid w:val="0A220AAD"/>
    <w:rsid w:val="0A263E9C"/>
    <w:rsid w:val="0A286DFB"/>
    <w:rsid w:val="0A5002F7"/>
    <w:rsid w:val="0A5164D1"/>
    <w:rsid w:val="0A5A6688"/>
    <w:rsid w:val="0A5C46AC"/>
    <w:rsid w:val="0A6C43DE"/>
    <w:rsid w:val="0A6F1257"/>
    <w:rsid w:val="0A8D7FF9"/>
    <w:rsid w:val="0A9F5F1D"/>
    <w:rsid w:val="0AAB6D55"/>
    <w:rsid w:val="0AB40A27"/>
    <w:rsid w:val="0ABC02E8"/>
    <w:rsid w:val="0AC16484"/>
    <w:rsid w:val="0ACB2015"/>
    <w:rsid w:val="0AD20D5E"/>
    <w:rsid w:val="0AD555AC"/>
    <w:rsid w:val="0AED24FC"/>
    <w:rsid w:val="0AF41B2D"/>
    <w:rsid w:val="0B0F4A80"/>
    <w:rsid w:val="0B1B1997"/>
    <w:rsid w:val="0B24532C"/>
    <w:rsid w:val="0B374DC1"/>
    <w:rsid w:val="0B3F6621"/>
    <w:rsid w:val="0B46021F"/>
    <w:rsid w:val="0B4D2A88"/>
    <w:rsid w:val="0B527B25"/>
    <w:rsid w:val="0B5843AD"/>
    <w:rsid w:val="0B5B4CA4"/>
    <w:rsid w:val="0B5E04B4"/>
    <w:rsid w:val="0B5E0983"/>
    <w:rsid w:val="0B6130F7"/>
    <w:rsid w:val="0B6A4840"/>
    <w:rsid w:val="0B707256"/>
    <w:rsid w:val="0B7129F9"/>
    <w:rsid w:val="0B744B6D"/>
    <w:rsid w:val="0B7C7DFB"/>
    <w:rsid w:val="0B7E60C9"/>
    <w:rsid w:val="0B8348C4"/>
    <w:rsid w:val="0B8730CC"/>
    <w:rsid w:val="0B927AF3"/>
    <w:rsid w:val="0B987AF4"/>
    <w:rsid w:val="0B997D22"/>
    <w:rsid w:val="0BA069F6"/>
    <w:rsid w:val="0BA53E29"/>
    <w:rsid w:val="0BA66C7B"/>
    <w:rsid w:val="0BB6397D"/>
    <w:rsid w:val="0BC97B63"/>
    <w:rsid w:val="0BCA2083"/>
    <w:rsid w:val="0BD644F2"/>
    <w:rsid w:val="0BE05B3D"/>
    <w:rsid w:val="0BEB139D"/>
    <w:rsid w:val="0BEF4F2C"/>
    <w:rsid w:val="0BF03462"/>
    <w:rsid w:val="0BF56721"/>
    <w:rsid w:val="0C0B5D87"/>
    <w:rsid w:val="0C1E2E71"/>
    <w:rsid w:val="0C2D4BD9"/>
    <w:rsid w:val="0C3A0165"/>
    <w:rsid w:val="0C5161F8"/>
    <w:rsid w:val="0C52360D"/>
    <w:rsid w:val="0C6B5BA9"/>
    <w:rsid w:val="0C6E60F3"/>
    <w:rsid w:val="0C7C1976"/>
    <w:rsid w:val="0C830617"/>
    <w:rsid w:val="0C8D69A8"/>
    <w:rsid w:val="0C93502E"/>
    <w:rsid w:val="0CA14C28"/>
    <w:rsid w:val="0CA42D4A"/>
    <w:rsid w:val="0CAC6DE2"/>
    <w:rsid w:val="0CBA5E3E"/>
    <w:rsid w:val="0CCB3B11"/>
    <w:rsid w:val="0CDE5118"/>
    <w:rsid w:val="0CDE55BC"/>
    <w:rsid w:val="0CDF3914"/>
    <w:rsid w:val="0CE7776D"/>
    <w:rsid w:val="0CEA2CF7"/>
    <w:rsid w:val="0CFC7CE1"/>
    <w:rsid w:val="0D035130"/>
    <w:rsid w:val="0D23336E"/>
    <w:rsid w:val="0D277ECF"/>
    <w:rsid w:val="0D284B82"/>
    <w:rsid w:val="0D2D1208"/>
    <w:rsid w:val="0D3A5239"/>
    <w:rsid w:val="0D3A7039"/>
    <w:rsid w:val="0D4356A8"/>
    <w:rsid w:val="0D5A4DF7"/>
    <w:rsid w:val="0D8735F9"/>
    <w:rsid w:val="0D8972A3"/>
    <w:rsid w:val="0D8C24E1"/>
    <w:rsid w:val="0D900193"/>
    <w:rsid w:val="0D90360F"/>
    <w:rsid w:val="0D94436C"/>
    <w:rsid w:val="0D980C13"/>
    <w:rsid w:val="0DB251F1"/>
    <w:rsid w:val="0DB607B8"/>
    <w:rsid w:val="0DB963BF"/>
    <w:rsid w:val="0DC22600"/>
    <w:rsid w:val="0DC51AC4"/>
    <w:rsid w:val="0DC63EF2"/>
    <w:rsid w:val="0DC65F9F"/>
    <w:rsid w:val="0DCA3598"/>
    <w:rsid w:val="0DD33F97"/>
    <w:rsid w:val="0DD75C5E"/>
    <w:rsid w:val="0DE9579A"/>
    <w:rsid w:val="0DE969F5"/>
    <w:rsid w:val="0DED4141"/>
    <w:rsid w:val="0DFF4B13"/>
    <w:rsid w:val="0E0132C0"/>
    <w:rsid w:val="0E041001"/>
    <w:rsid w:val="0E093416"/>
    <w:rsid w:val="0E0C3E0B"/>
    <w:rsid w:val="0E1806AD"/>
    <w:rsid w:val="0E1F1160"/>
    <w:rsid w:val="0E29085B"/>
    <w:rsid w:val="0E347C05"/>
    <w:rsid w:val="0E402695"/>
    <w:rsid w:val="0E4F7F50"/>
    <w:rsid w:val="0E5C591E"/>
    <w:rsid w:val="0E636784"/>
    <w:rsid w:val="0E6A704C"/>
    <w:rsid w:val="0E6B4543"/>
    <w:rsid w:val="0E6E6925"/>
    <w:rsid w:val="0E777792"/>
    <w:rsid w:val="0E7B1FCA"/>
    <w:rsid w:val="0E822C74"/>
    <w:rsid w:val="0E880E39"/>
    <w:rsid w:val="0E9D025B"/>
    <w:rsid w:val="0EA8225F"/>
    <w:rsid w:val="0ED01837"/>
    <w:rsid w:val="0ED33A29"/>
    <w:rsid w:val="0ED8660B"/>
    <w:rsid w:val="0EF0237E"/>
    <w:rsid w:val="0EF97174"/>
    <w:rsid w:val="0F0F3D45"/>
    <w:rsid w:val="0F2550AA"/>
    <w:rsid w:val="0F2B36C0"/>
    <w:rsid w:val="0F2F3CFF"/>
    <w:rsid w:val="0F31540C"/>
    <w:rsid w:val="0F3A116B"/>
    <w:rsid w:val="0F4942A2"/>
    <w:rsid w:val="0F4A66BD"/>
    <w:rsid w:val="0F4C78C5"/>
    <w:rsid w:val="0F4D2195"/>
    <w:rsid w:val="0F511411"/>
    <w:rsid w:val="0F703346"/>
    <w:rsid w:val="0F80004E"/>
    <w:rsid w:val="0F871EAB"/>
    <w:rsid w:val="0F9A7179"/>
    <w:rsid w:val="0F9D3FD2"/>
    <w:rsid w:val="0F9F1528"/>
    <w:rsid w:val="0FAB181A"/>
    <w:rsid w:val="0FB73783"/>
    <w:rsid w:val="0FD52328"/>
    <w:rsid w:val="0FDF5A14"/>
    <w:rsid w:val="0FFF3FF2"/>
    <w:rsid w:val="10043FB2"/>
    <w:rsid w:val="1008703A"/>
    <w:rsid w:val="10126FBC"/>
    <w:rsid w:val="102A0D6A"/>
    <w:rsid w:val="103809FF"/>
    <w:rsid w:val="10451E7B"/>
    <w:rsid w:val="10764104"/>
    <w:rsid w:val="108A5F33"/>
    <w:rsid w:val="108B729C"/>
    <w:rsid w:val="1096068D"/>
    <w:rsid w:val="109F23E5"/>
    <w:rsid w:val="10A84C3B"/>
    <w:rsid w:val="10A926FD"/>
    <w:rsid w:val="10B47225"/>
    <w:rsid w:val="10B951CF"/>
    <w:rsid w:val="10B9797C"/>
    <w:rsid w:val="10BB3068"/>
    <w:rsid w:val="10D24280"/>
    <w:rsid w:val="10D82C05"/>
    <w:rsid w:val="10E05191"/>
    <w:rsid w:val="10E4150E"/>
    <w:rsid w:val="10F02CAD"/>
    <w:rsid w:val="10FC1774"/>
    <w:rsid w:val="10FC7A16"/>
    <w:rsid w:val="110D2C89"/>
    <w:rsid w:val="110E3EB6"/>
    <w:rsid w:val="11131D94"/>
    <w:rsid w:val="111778A8"/>
    <w:rsid w:val="111A1ABD"/>
    <w:rsid w:val="111E4B32"/>
    <w:rsid w:val="1124277B"/>
    <w:rsid w:val="113B4A52"/>
    <w:rsid w:val="114C5FF1"/>
    <w:rsid w:val="114E4423"/>
    <w:rsid w:val="11617971"/>
    <w:rsid w:val="11622F64"/>
    <w:rsid w:val="116F4939"/>
    <w:rsid w:val="117400AF"/>
    <w:rsid w:val="11782338"/>
    <w:rsid w:val="117A6746"/>
    <w:rsid w:val="117D2D78"/>
    <w:rsid w:val="11846297"/>
    <w:rsid w:val="1186164E"/>
    <w:rsid w:val="118660F9"/>
    <w:rsid w:val="1187354D"/>
    <w:rsid w:val="1191682E"/>
    <w:rsid w:val="11A4592F"/>
    <w:rsid w:val="11AD4D58"/>
    <w:rsid w:val="11B0140B"/>
    <w:rsid w:val="11B5691A"/>
    <w:rsid w:val="11B67206"/>
    <w:rsid w:val="11BA4661"/>
    <w:rsid w:val="11BA6A1A"/>
    <w:rsid w:val="11CF472A"/>
    <w:rsid w:val="11D71DA9"/>
    <w:rsid w:val="11DA456B"/>
    <w:rsid w:val="11E36267"/>
    <w:rsid w:val="11E411C4"/>
    <w:rsid w:val="11EE75FC"/>
    <w:rsid w:val="11FA2349"/>
    <w:rsid w:val="12044AB3"/>
    <w:rsid w:val="120C7685"/>
    <w:rsid w:val="121015B2"/>
    <w:rsid w:val="12342A01"/>
    <w:rsid w:val="12371472"/>
    <w:rsid w:val="123A74FE"/>
    <w:rsid w:val="12434F9C"/>
    <w:rsid w:val="12533BE9"/>
    <w:rsid w:val="12563736"/>
    <w:rsid w:val="12583BA5"/>
    <w:rsid w:val="126548EE"/>
    <w:rsid w:val="12777B70"/>
    <w:rsid w:val="12817181"/>
    <w:rsid w:val="128F0F7A"/>
    <w:rsid w:val="129E41E5"/>
    <w:rsid w:val="12AA4BE9"/>
    <w:rsid w:val="12B1333A"/>
    <w:rsid w:val="12C003F7"/>
    <w:rsid w:val="12C7679B"/>
    <w:rsid w:val="12DD774D"/>
    <w:rsid w:val="12E20B88"/>
    <w:rsid w:val="130D494D"/>
    <w:rsid w:val="131A61FB"/>
    <w:rsid w:val="13202B24"/>
    <w:rsid w:val="133E4EC4"/>
    <w:rsid w:val="135702FC"/>
    <w:rsid w:val="13581549"/>
    <w:rsid w:val="136404F3"/>
    <w:rsid w:val="137E2663"/>
    <w:rsid w:val="139D470B"/>
    <w:rsid w:val="13AB27AE"/>
    <w:rsid w:val="13B61E8E"/>
    <w:rsid w:val="13C23177"/>
    <w:rsid w:val="13C23A1B"/>
    <w:rsid w:val="13C76244"/>
    <w:rsid w:val="13CF28FB"/>
    <w:rsid w:val="13DA7C15"/>
    <w:rsid w:val="13DC2254"/>
    <w:rsid w:val="13EA29D9"/>
    <w:rsid w:val="13EA5E5F"/>
    <w:rsid w:val="13EC3FBB"/>
    <w:rsid w:val="14015831"/>
    <w:rsid w:val="140329A8"/>
    <w:rsid w:val="14107AE9"/>
    <w:rsid w:val="14157DFD"/>
    <w:rsid w:val="14175E0A"/>
    <w:rsid w:val="141F1BA5"/>
    <w:rsid w:val="142A2204"/>
    <w:rsid w:val="142F2DDA"/>
    <w:rsid w:val="144E7AE0"/>
    <w:rsid w:val="14514FE4"/>
    <w:rsid w:val="1452019E"/>
    <w:rsid w:val="14612EA6"/>
    <w:rsid w:val="14650E75"/>
    <w:rsid w:val="146A7FB3"/>
    <w:rsid w:val="1472255F"/>
    <w:rsid w:val="14782396"/>
    <w:rsid w:val="148666C5"/>
    <w:rsid w:val="148942E3"/>
    <w:rsid w:val="148B031E"/>
    <w:rsid w:val="148C38DF"/>
    <w:rsid w:val="149C635D"/>
    <w:rsid w:val="14AC25B0"/>
    <w:rsid w:val="14AE0BED"/>
    <w:rsid w:val="14AF303C"/>
    <w:rsid w:val="14BE1377"/>
    <w:rsid w:val="14BE55AD"/>
    <w:rsid w:val="14D436B1"/>
    <w:rsid w:val="14E52CFF"/>
    <w:rsid w:val="14EF0366"/>
    <w:rsid w:val="14FB7F19"/>
    <w:rsid w:val="15010F20"/>
    <w:rsid w:val="1502113A"/>
    <w:rsid w:val="150238FE"/>
    <w:rsid w:val="150C19E0"/>
    <w:rsid w:val="150D7916"/>
    <w:rsid w:val="151308D4"/>
    <w:rsid w:val="15166027"/>
    <w:rsid w:val="15281376"/>
    <w:rsid w:val="153A74E0"/>
    <w:rsid w:val="153F04BB"/>
    <w:rsid w:val="15422545"/>
    <w:rsid w:val="15532609"/>
    <w:rsid w:val="156508EF"/>
    <w:rsid w:val="15693006"/>
    <w:rsid w:val="15716A99"/>
    <w:rsid w:val="157177C3"/>
    <w:rsid w:val="15723248"/>
    <w:rsid w:val="15755788"/>
    <w:rsid w:val="157F2CB1"/>
    <w:rsid w:val="1581047E"/>
    <w:rsid w:val="15895642"/>
    <w:rsid w:val="158969ED"/>
    <w:rsid w:val="15A444EB"/>
    <w:rsid w:val="15B0540D"/>
    <w:rsid w:val="15B7532E"/>
    <w:rsid w:val="15C84147"/>
    <w:rsid w:val="15C87A28"/>
    <w:rsid w:val="15CA017F"/>
    <w:rsid w:val="15D44CB9"/>
    <w:rsid w:val="15D64DE0"/>
    <w:rsid w:val="15D71AD5"/>
    <w:rsid w:val="15DC38C2"/>
    <w:rsid w:val="15DF5D8E"/>
    <w:rsid w:val="15EE15A8"/>
    <w:rsid w:val="15F23B4A"/>
    <w:rsid w:val="15FC08F6"/>
    <w:rsid w:val="15FF5FA5"/>
    <w:rsid w:val="160339FE"/>
    <w:rsid w:val="16385E17"/>
    <w:rsid w:val="163E350B"/>
    <w:rsid w:val="1646133C"/>
    <w:rsid w:val="16535A2F"/>
    <w:rsid w:val="165931D9"/>
    <w:rsid w:val="165B7F9E"/>
    <w:rsid w:val="165D1188"/>
    <w:rsid w:val="16682D3E"/>
    <w:rsid w:val="167046E9"/>
    <w:rsid w:val="167E382D"/>
    <w:rsid w:val="16A95B42"/>
    <w:rsid w:val="16B64EC9"/>
    <w:rsid w:val="16C8771D"/>
    <w:rsid w:val="16DC0535"/>
    <w:rsid w:val="16F71AC7"/>
    <w:rsid w:val="16FA20DA"/>
    <w:rsid w:val="16FA4FAC"/>
    <w:rsid w:val="17060D55"/>
    <w:rsid w:val="170716B6"/>
    <w:rsid w:val="170F5DE2"/>
    <w:rsid w:val="17127177"/>
    <w:rsid w:val="171966F1"/>
    <w:rsid w:val="171D078A"/>
    <w:rsid w:val="17203431"/>
    <w:rsid w:val="172C56B5"/>
    <w:rsid w:val="1748083E"/>
    <w:rsid w:val="174C3A48"/>
    <w:rsid w:val="17553F9F"/>
    <w:rsid w:val="175623CE"/>
    <w:rsid w:val="175E2809"/>
    <w:rsid w:val="176538DA"/>
    <w:rsid w:val="17787D90"/>
    <w:rsid w:val="1794775D"/>
    <w:rsid w:val="17BB3CFC"/>
    <w:rsid w:val="17C376AD"/>
    <w:rsid w:val="17C4188E"/>
    <w:rsid w:val="17CB4905"/>
    <w:rsid w:val="17D01F3A"/>
    <w:rsid w:val="17DC7DAF"/>
    <w:rsid w:val="17DF40F7"/>
    <w:rsid w:val="17E01B36"/>
    <w:rsid w:val="180E4FC5"/>
    <w:rsid w:val="18171331"/>
    <w:rsid w:val="181F3A21"/>
    <w:rsid w:val="182E5E60"/>
    <w:rsid w:val="18396192"/>
    <w:rsid w:val="184A4BE3"/>
    <w:rsid w:val="18500258"/>
    <w:rsid w:val="185060EC"/>
    <w:rsid w:val="18543427"/>
    <w:rsid w:val="18545FAF"/>
    <w:rsid w:val="185A42FA"/>
    <w:rsid w:val="187A2E35"/>
    <w:rsid w:val="18870C54"/>
    <w:rsid w:val="189C3AAC"/>
    <w:rsid w:val="189D2207"/>
    <w:rsid w:val="18A45C40"/>
    <w:rsid w:val="18CC75DE"/>
    <w:rsid w:val="18D57338"/>
    <w:rsid w:val="18E96032"/>
    <w:rsid w:val="18EE62E8"/>
    <w:rsid w:val="18F45BA2"/>
    <w:rsid w:val="18F96461"/>
    <w:rsid w:val="19021DA3"/>
    <w:rsid w:val="19094BBF"/>
    <w:rsid w:val="19116F8E"/>
    <w:rsid w:val="193F18FA"/>
    <w:rsid w:val="194E6691"/>
    <w:rsid w:val="19551A74"/>
    <w:rsid w:val="195942F0"/>
    <w:rsid w:val="195F7D63"/>
    <w:rsid w:val="196B18E4"/>
    <w:rsid w:val="1975604A"/>
    <w:rsid w:val="197A625B"/>
    <w:rsid w:val="197C2433"/>
    <w:rsid w:val="19933139"/>
    <w:rsid w:val="19A370D2"/>
    <w:rsid w:val="19AC4F46"/>
    <w:rsid w:val="19BD7FCA"/>
    <w:rsid w:val="19C83DDC"/>
    <w:rsid w:val="19CC6F5F"/>
    <w:rsid w:val="19D57461"/>
    <w:rsid w:val="19E5590B"/>
    <w:rsid w:val="19E74602"/>
    <w:rsid w:val="19EE7D0B"/>
    <w:rsid w:val="1A0728E2"/>
    <w:rsid w:val="1A077D86"/>
    <w:rsid w:val="1A085685"/>
    <w:rsid w:val="1A0C7D49"/>
    <w:rsid w:val="1A191F3E"/>
    <w:rsid w:val="1A2B5D5F"/>
    <w:rsid w:val="1A342071"/>
    <w:rsid w:val="1A4A0A64"/>
    <w:rsid w:val="1A5163D6"/>
    <w:rsid w:val="1A54768F"/>
    <w:rsid w:val="1A5A669E"/>
    <w:rsid w:val="1A796C32"/>
    <w:rsid w:val="1A9B6333"/>
    <w:rsid w:val="1AA11028"/>
    <w:rsid w:val="1AAC1E50"/>
    <w:rsid w:val="1AB9028C"/>
    <w:rsid w:val="1AB91166"/>
    <w:rsid w:val="1ABD699B"/>
    <w:rsid w:val="1AC56317"/>
    <w:rsid w:val="1AD6319E"/>
    <w:rsid w:val="1AE47B80"/>
    <w:rsid w:val="1AEC4C88"/>
    <w:rsid w:val="1AED689D"/>
    <w:rsid w:val="1B087370"/>
    <w:rsid w:val="1B1E3089"/>
    <w:rsid w:val="1B4B651F"/>
    <w:rsid w:val="1B6253A3"/>
    <w:rsid w:val="1B75731B"/>
    <w:rsid w:val="1B777BC9"/>
    <w:rsid w:val="1B7D10D5"/>
    <w:rsid w:val="1B8D6B92"/>
    <w:rsid w:val="1B936CD6"/>
    <w:rsid w:val="1B990279"/>
    <w:rsid w:val="1B9B4E1C"/>
    <w:rsid w:val="1B9C50E9"/>
    <w:rsid w:val="1BA11A37"/>
    <w:rsid w:val="1BA125DD"/>
    <w:rsid w:val="1BA13662"/>
    <w:rsid w:val="1BA43ED6"/>
    <w:rsid w:val="1BAA5FDD"/>
    <w:rsid w:val="1BAD4429"/>
    <w:rsid w:val="1BB80557"/>
    <w:rsid w:val="1BBC1606"/>
    <w:rsid w:val="1BD815BE"/>
    <w:rsid w:val="1BD91A80"/>
    <w:rsid w:val="1BE10BC8"/>
    <w:rsid w:val="1BE134D0"/>
    <w:rsid w:val="1BE641ED"/>
    <w:rsid w:val="1BF24F3D"/>
    <w:rsid w:val="1BF259E0"/>
    <w:rsid w:val="1C1D36F1"/>
    <w:rsid w:val="1C1F1D32"/>
    <w:rsid w:val="1C200EAE"/>
    <w:rsid w:val="1C291BAA"/>
    <w:rsid w:val="1C386892"/>
    <w:rsid w:val="1C3A035E"/>
    <w:rsid w:val="1C4A2683"/>
    <w:rsid w:val="1C4E11FC"/>
    <w:rsid w:val="1C5F292D"/>
    <w:rsid w:val="1C5F3B2B"/>
    <w:rsid w:val="1C631E26"/>
    <w:rsid w:val="1C725F39"/>
    <w:rsid w:val="1C7530BF"/>
    <w:rsid w:val="1C8361D3"/>
    <w:rsid w:val="1C954E9B"/>
    <w:rsid w:val="1CA03585"/>
    <w:rsid w:val="1CA64AB4"/>
    <w:rsid w:val="1CAA7140"/>
    <w:rsid w:val="1CBB1BB0"/>
    <w:rsid w:val="1CBC5611"/>
    <w:rsid w:val="1CCB7770"/>
    <w:rsid w:val="1CD22EF6"/>
    <w:rsid w:val="1CD7177C"/>
    <w:rsid w:val="1CF005FD"/>
    <w:rsid w:val="1CF6531E"/>
    <w:rsid w:val="1CF73467"/>
    <w:rsid w:val="1D0B195E"/>
    <w:rsid w:val="1D1B606C"/>
    <w:rsid w:val="1D3570D5"/>
    <w:rsid w:val="1D396986"/>
    <w:rsid w:val="1D4E0EB2"/>
    <w:rsid w:val="1D5E10DB"/>
    <w:rsid w:val="1D607992"/>
    <w:rsid w:val="1D693FA7"/>
    <w:rsid w:val="1D6F4B57"/>
    <w:rsid w:val="1D771F63"/>
    <w:rsid w:val="1D8F4E65"/>
    <w:rsid w:val="1D9C0F42"/>
    <w:rsid w:val="1DA063BF"/>
    <w:rsid w:val="1DA10BA9"/>
    <w:rsid w:val="1DA23326"/>
    <w:rsid w:val="1DA55031"/>
    <w:rsid w:val="1DAB5436"/>
    <w:rsid w:val="1DAE7EBF"/>
    <w:rsid w:val="1DB41D7B"/>
    <w:rsid w:val="1DB553DF"/>
    <w:rsid w:val="1DBF1882"/>
    <w:rsid w:val="1DC84414"/>
    <w:rsid w:val="1DCA3F6C"/>
    <w:rsid w:val="1DD36C07"/>
    <w:rsid w:val="1DEF737B"/>
    <w:rsid w:val="1DF17BE1"/>
    <w:rsid w:val="1DF91071"/>
    <w:rsid w:val="1DFE0F43"/>
    <w:rsid w:val="1E004D92"/>
    <w:rsid w:val="1E115756"/>
    <w:rsid w:val="1E167557"/>
    <w:rsid w:val="1E302A17"/>
    <w:rsid w:val="1E4719A3"/>
    <w:rsid w:val="1E551952"/>
    <w:rsid w:val="1E5F1F97"/>
    <w:rsid w:val="1E6C5F4E"/>
    <w:rsid w:val="1E755015"/>
    <w:rsid w:val="1E8411D7"/>
    <w:rsid w:val="1EA65561"/>
    <w:rsid w:val="1EAD4127"/>
    <w:rsid w:val="1EB70BD9"/>
    <w:rsid w:val="1EB8797A"/>
    <w:rsid w:val="1EC25659"/>
    <w:rsid w:val="1ECA7392"/>
    <w:rsid w:val="1ECD0317"/>
    <w:rsid w:val="1EDB762C"/>
    <w:rsid w:val="1EEB78C7"/>
    <w:rsid w:val="1EEC719E"/>
    <w:rsid w:val="1EEE2F09"/>
    <w:rsid w:val="1EF7018A"/>
    <w:rsid w:val="1EFC3EB1"/>
    <w:rsid w:val="1F0242AA"/>
    <w:rsid w:val="1F044236"/>
    <w:rsid w:val="1F050471"/>
    <w:rsid w:val="1F111D05"/>
    <w:rsid w:val="1F25251D"/>
    <w:rsid w:val="1F271DA9"/>
    <w:rsid w:val="1F2B5438"/>
    <w:rsid w:val="1F2C422B"/>
    <w:rsid w:val="1F390590"/>
    <w:rsid w:val="1F3D7E1B"/>
    <w:rsid w:val="1F424A01"/>
    <w:rsid w:val="1F4B0BE5"/>
    <w:rsid w:val="1F4C33CB"/>
    <w:rsid w:val="1F4C6748"/>
    <w:rsid w:val="1F595467"/>
    <w:rsid w:val="1F5B2F4F"/>
    <w:rsid w:val="1F5C06A1"/>
    <w:rsid w:val="1F6A5F60"/>
    <w:rsid w:val="1F774357"/>
    <w:rsid w:val="1F85321F"/>
    <w:rsid w:val="1F996368"/>
    <w:rsid w:val="1F9B42EE"/>
    <w:rsid w:val="1FA93A51"/>
    <w:rsid w:val="1FAB7D05"/>
    <w:rsid w:val="1FB80942"/>
    <w:rsid w:val="1FB9794B"/>
    <w:rsid w:val="1FBB5482"/>
    <w:rsid w:val="1FCB2EDF"/>
    <w:rsid w:val="1FCE373D"/>
    <w:rsid w:val="1FD77774"/>
    <w:rsid w:val="1FE55012"/>
    <w:rsid w:val="2001262E"/>
    <w:rsid w:val="20074B9B"/>
    <w:rsid w:val="200A5B20"/>
    <w:rsid w:val="200D64BE"/>
    <w:rsid w:val="20153599"/>
    <w:rsid w:val="201B2789"/>
    <w:rsid w:val="20214DF0"/>
    <w:rsid w:val="20256516"/>
    <w:rsid w:val="203A2A6C"/>
    <w:rsid w:val="203B16E3"/>
    <w:rsid w:val="203D39F0"/>
    <w:rsid w:val="20501935"/>
    <w:rsid w:val="205828AE"/>
    <w:rsid w:val="20584BED"/>
    <w:rsid w:val="207F7CDD"/>
    <w:rsid w:val="208244E5"/>
    <w:rsid w:val="20A4578F"/>
    <w:rsid w:val="20BC55C4"/>
    <w:rsid w:val="20D40A6C"/>
    <w:rsid w:val="20D60AAE"/>
    <w:rsid w:val="20E35826"/>
    <w:rsid w:val="20ED0EE0"/>
    <w:rsid w:val="21061BA2"/>
    <w:rsid w:val="21111EDC"/>
    <w:rsid w:val="21115009"/>
    <w:rsid w:val="21133084"/>
    <w:rsid w:val="21166F57"/>
    <w:rsid w:val="2121427E"/>
    <w:rsid w:val="21262CBA"/>
    <w:rsid w:val="212B1C97"/>
    <w:rsid w:val="213272EB"/>
    <w:rsid w:val="21361FB5"/>
    <w:rsid w:val="214B3D89"/>
    <w:rsid w:val="214C402C"/>
    <w:rsid w:val="2154483D"/>
    <w:rsid w:val="21575426"/>
    <w:rsid w:val="215C1F77"/>
    <w:rsid w:val="216C7D5C"/>
    <w:rsid w:val="2177769E"/>
    <w:rsid w:val="217856D5"/>
    <w:rsid w:val="217C4489"/>
    <w:rsid w:val="21A93954"/>
    <w:rsid w:val="21D25FF2"/>
    <w:rsid w:val="21D35B8A"/>
    <w:rsid w:val="21D5280D"/>
    <w:rsid w:val="21EB6B55"/>
    <w:rsid w:val="21F70210"/>
    <w:rsid w:val="22110474"/>
    <w:rsid w:val="221E0187"/>
    <w:rsid w:val="222A07C5"/>
    <w:rsid w:val="22344A9E"/>
    <w:rsid w:val="22363269"/>
    <w:rsid w:val="223C2DAF"/>
    <w:rsid w:val="223E2651"/>
    <w:rsid w:val="224723F5"/>
    <w:rsid w:val="224E39C0"/>
    <w:rsid w:val="22632F8C"/>
    <w:rsid w:val="226575C4"/>
    <w:rsid w:val="22682C5C"/>
    <w:rsid w:val="226D3EEA"/>
    <w:rsid w:val="226E077B"/>
    <w:rsid w:val="22720A33"/>
    <w:rsid w:val="2278331B"/>
    <w:rsid w:val="228935B5"/>
    <w:rsid w:val="22923DE9"/>
    <w:rsid w:val="22973417"/>
    <w:rsid w:val="22981651"/>
    <w:rsid w:val="229A03F9"/>
    <w:rsid w:val="229D5794"/>
    <w:rsid w:val="22AD1241"/>
    <w:rsid w:val="22BA2F33"/>
    <w:rsid w:val="22C17DB5"/>
    <w:rsid w:val="22C32593"/>
    <w:rsid w:val="22C629AC"/>
    <w:rsid w:val="22D075AD"/>
    <w:rsid w:val="22D6244E"/>
    <w:rsid w:val="22DD27AA"/>
    <w:rsid w:val="22E5731A"/>
    <w:rsid w:val="22E96F92"/>
    <w:rsid w:val="23060CEA"/>
    <w:rsid w:val="23061E9D"/>
    <w:rsid w:val="230D3451"/>
    <w:rsid w:val="230E5678"/>
    <w:rsid w:val="232448F6"/>
    <w:rsid w:val="23257653"/>
    <w:rsid w:val="23346FCE"/>
    <w:rsid w:val="23441FFA"/>
    <w:rsid w:val="234B10F5"/>
    <w:rsid w:val="234B3276"/>
    <w:rsid w:val="23603619"/>
    <w:rsid w:val="23626207"/>
    <w:rsid w:val="23673DEC"/>
    <w:rsid w:val="23773623"/>
    <w:rsid w:val="2377693D"/>
    <w:rsid w:val="238B1D58"/>
    <w:rsid w:val="239C0243"/>
    <w:rsid w:val="239F724D"/>
    <w:rsid w:val="23A14082"/>
    <w:rsid w:val="23AB1721"/>
    <w:rsid w:val="23B84C29"/>
    <w:rsid w:val="23BD1C54"/>
    <w:rsid w:val="23C56DC7"/>
    <w:rsid w:val="23D90902"/>
    <w:rsid w:val="23DA1C5E"/>
    <w:rsid w:val="23EF0BE1"/>
    <w:rsid w:val="23FA709A"/>
    <w:rsid w:val="24002E5E"/>
    <w:rsid w:val="241D724F"/>
    <w:rsid w:val="24232DE5"/>
    <w:rsid w:val="243200EE"/>
    <w:rsid w:val="24487A08"/>
    <w:rsid w:val="244A087D"/>
    <w:rsid w:val="244A408C"/>
    <w:rsid w:val="2450754A"/>
    <w:rsid w:val="24594095"/>
    <w:rsid w:val="245A2AD1"/>
    <w:rsid w:val="245A6743"/>
    <w:rsid w:val="24672B46"/>
    <w:rsid w:val="246A08B9"/>
    <w:rsid w:val="24754B15"/>
    <w:rsid w:val="247F64CC"/>
    <w:rsid w:val="248D420D"/>
    <w:rsid w:val="24921B27"/>
    <w:rsid w:val="249F7859"/>
    <w:rsid w:val="24A0121D"/>
    <w:rsid w:val="24B0652D"/>
    <w:rsid w:val="24B97631"/>
    <w:rsid w:val="24C90419"/>
    <w:rsid w:val="24D24D56"/>
    <w:rsid w:val="24E06F8D"/>
    <w:rsid w:val="24E32289"/>
    <w:rsid w:val="24EA0490"/>
    <w:rsid w:val="24ED1C1E"/>
    <w:rsid w:val="24F0284D"/>
    <w:rsid w:val="24F039A5"/>
    <w:rsid w:val="24FF0939"/>
    <w:rsid w:val="25055EC8"/>
    <w:rsid w:val="2507275F"/>
    <w:rsid w:val="250E20E4"/>
    <w:rsid w:val="25202C91"/>
    <w:rsid w:val="252331A5"/>
    <w:rsid w:val="25237319"/>
    <w:rsid w:val="252733A0"/>
    <w:rsid w:val="253B3A36"/>
    <w:rsid w:val="25425A19"/>
    <w:rsid w:val="25490B3E"/>
    <w:rsid w:val="256F1A53"/>
    <w:rsid w:val="257D0110"/>
    <w:rsid w:val="25804B6B"/>
    <w:rsid w:val="258B2F2B"/>
    <w:rsid w:val="258B31A0"/>
    <w:rsid w:val="25AB3D1C"/>
    <w:rsid w:val="25AD62A9"/>
    <w:rsid w:val="25AF40C3"/>
    <w:rsid w:val="25B96BFB"/>
    <w:rsid w:val="25BD64D3"/>
    <w:rsid w:val="25CB7FC0"/>
    <w:rsid w:val="25D90A1B"/>
    <w:rsid w:val="25DC0129"/>
    <w:rsid w:val="25E22192"/>
    <w:rsid w:val="25EE16C9"/>
    <w:rsid w:val="25F332FF"/>
    <w:rsid w:val="25FE37D6"/>
    <w:rsid w:val="26056EE9"/>
    <w:rsid w:val="26110B40"/>
    <w:rsid w:val="2620319C"/>
    <w:rsid w:val="26274BB6"/>
    <w:rsid w:val="26356536"/>
    <w:rsid w:val="26493626"/>
    <w:rsid w:val="265205A6"/>
    <w:rsid w:val="266853CB"/>
    <w:rsid w:val="266D329C"/>
    <w:rsid w:val="268B243A"/>
    <w:rsid w:val="269C627F"/>
    <w:rsid w:val="26A54664"/>
    <w:rsid w:val="26AA20D3"/>
    <w:rsid w:val="26AA327D"/>
    <w:rsid w:val="26AA349C"/>
    <w:rsid w:val="26B43DCE"/>
    <w:rsid w:val="26C705B0"/>
    <w:rsid w:val="26CB5833"/>
    <w:rsid w:val="26D251BE"/>
    <w:rsid w:val="26DD3B73"/>
    <w:rsid w:val="26E444A5"/>
    <w:rsid w:val="26E576C7"/>
    <w:rsid w:val="26EB7DA9"/>
    <w:rsid w:val="26F04260"/>
    <w:rsid w:val="26F81EB4"/>
    <w:rsid w:val="26FB2F1B"/>
    <w:rsid w:val="270278E7"/>
    <w:rsid w:val="272D45D3"/>
    <w:rsid w:val="27310A5B"/>
    <w:rsid w:val="27310B9A"/>
    <w:rsid w:val="273477E1"/>
    <w:rsid w:val="273E1C11"/>
    <w:rsid w:val="275265C3"/>
    <w:rsid w:val="276417AC"/>
    <w:rsid w:val="276B112C"/>
    <w:rsid w:val="27815619"/>
    <w:rsid w:val="279E2679"/>
    <w:rsid w:val="279F554C"/>
    <w:rsid w:val="27A12B6D"/>
    <w:rsid w:val="27A807C0"/>
    <w:rsid w:val="27C128C8"/>
    <w:rsid w:val="27C25618"/>
    <w:rsid w:val="27C91472"/>
    <w:rsid w:val="27D65541"/>
    <w:rsid w:val="27E50C24"/>
    <w:rsid w:val="27EC5FCE"/>
    <w:rsid w:val="27F971B2"/>
    <w:rsid w:val="280E0114"/>
    <w:rsid w:val="28177BDE"/>
    <w:rsid w:val="28183270"/>
    <w:rsid w:val="281C0F13"/>
    <w:rsid w:val="285C09D5"/>
    <w:rsid w:val="285E7D99"/>
    <w:rsid w:val="28614255"/>
    <w:rsid w:val="286651CF"/>
    <w:rsid w:val="28671C46"/>
    <w:rsid w:val="28786555"/>
    <w:rsid w:val="28956124"/>
    <w:rsid w:val="2897657D"/>
    <w:rsid w:val="28AB19F4"/>
    <w:rsid w:val="28B018E3"/>
    <w:rsid w:val="28B2089B"/>
    <w:rsid w:val="28BD5FE3"/>
    <w:rsid w:val="28BE0004"/>
    <w:rsid w:val="28C669EE"/>
    <w:rsid w:val="28D71E0B"/>
    <w:rsid w:val="28DC39BE"/>
    <w:rsid w:val="28DD5BCB"/>
    <w:rsid w:val="28E01F8A"/>
    <w:rsid w:val="28F045AC"/>
    <w:rsid w:val="291B318A"/>
    <w:rsid w:val="291D583E"/>
    <w:rsid w:val="293723B4"/>
    <w:rsid w:val="29602BC4"/>
    <w:rsid w:val="29797A27"/>
    <w:rsid w:val="299172C0"/>
    <w:rsid w:val="299629CF"/>
    <w:rsid w:val="299760C7"/>
    <w:rsid w:val="2999350D"/>
    <w:rsid w:val="299E7E78"/>
    <w:rsid w:val="29A604F9"/>
    <w:rsid w:val="29AA52FE"/>
    <w:rsid w:val="29B759BC"/>
    <w:rsid w:val="29C00DB7"/>
    <w:rsid w:val="29C5712F"/>
    <w:rsid w:val="29C80890"/>
    <w:rsid w:val="29D60A95"/>
    <w:rsid w:val="29D94FA1"/>
    <w:rsid w:val="29E31604"/>
    <w:rsid w:val="29F12B5D"/>
    <w:rsid w:val="29F87E04"/>
    <w:rsid w:val="29F93602"/>
    <w:rsid w:val="2A070584"/>
    <w:rsid w:val="2A1A7BC7"/>
    <w:rsid w:val="2A1E01A9"/>
    <w:rsid w:val="2A2D73EC"/>
    <w:rsid w:val="2A2E4CEB"/>
    <w:rsid w:val="2A3B565F"/>
    <w:rsid w:val="2A3C1305"/>
    <w:rsid w:val="2A5D0C96"/>
    <w:rsid w:val="2A653259"/>
    <w:rsid w:val="2A663F30"/>
    <w:rsid w:val="2A6A6FA4"/>
    <w:rsid w:val="2A8C0E9E"/>
    <w:rsid w:val="2A8F4841"/>
    <w:rsid w:val="2AA270FE"/>
    <w:rsid w:val="2AA369DD"/>
    <w:rsid w:val="2ABD4919"/>
    <w:rsid w:val="2ABE3B6C"/>
    <w:rsid w:val="2AC01F46"/>
    <w:rsid w:val="2AD06022"/>
    <w:rsid w:val="2AD63975"/>
    <w:rsid w:val="2ADD1B0D"/>
    <w:rsid w:val="2ADD72E3"/>
    <w:rsid w:val="2AEC47FC"/>
    <w:rsid w:val="2AF1331E"/>
    <w:rsid w:val="2AF81BE3"/>
    <w:rsid w:val="2AFF23A5"/>
    <w:rsid w:val="2B0002B8"/>
    <w:rsid w:val="2B176F87"/>
    <w:rsid w:val="2B3012EB"/>
    <w:rsid w:val="2B361003"/>
    <w:rsid w:val="2B3762A6"/>
    <w:rsid w:val="2B3C6641"/>
    <w:rsid w:val="2B4A27A4"/>
    <w:rsid w:val="2B4F30FC"/>
    <w:rsid w:val="2B5B0F6E"/>
    <w:rsid w:val="2B5D30B4"/>
    <w:rsid w:val="2B8945EC"/>
    <w:rsid w:val="2B925FDF"/>
    <w:rsid w:val="2B9970F1"/>
    <w:rsid w:val="2B9C1CB1"/>
    <w:rsid w:val="2BA545BD"/>
    <w:rsid w:val="2BA60F2A"/>
    <w:rsid w:val="2BA95732"/>
    <w:rsid w:val="2BB74A47"/>
    <w:rsid w:val="2BE501C7"/>
    <w:rsid w:val="2BED2E55"/>
    <w:rsid w:val="2C1249A9"/>
    <w:rsid w:val="2C1738CF"/>
    <w:rsid w:val="2C1945D8"/>
    <w:rsid w:val="2C3747BF"/>
    <w:rsid w:val="2C4E7E38"/>
    <w:rsid w:val="2C5D6089"/>
    <w:rsid w:val="2C6A0AB6"/>
    <w:rsid w:val="2C6C7918"/>
    <w:rsid w:val="2C781282"/>
    <w:rsid w:val="2C783906"/>
    <w:rsid w:val="2C9E472D"/>
    <w:rsid w:val="2CA83FD0"/>
    <w:rsid w:val="2CA92052"/>
    <w:rsid w:val="2CB56749"/>
    <w:rsid w:val="2CB5787B"/>
    <w:rsid w:val="2CBC4F47"/>
    <w:rsid w:val="2CBD3F75"/>
    <w:rsid w:val="2CCA4381"/>
    <w:rsid w:val="2CD30F03"/>
    <w:rsid w:val="2CD66FAA"/>
    <w:rsid w:val="2CE25B14"/>
    <w:rsid w:val="2CE77338"/>
    <w:rsid w:val="2CEA4162"/>
    <w:rsid w:val="2CEB2208"/>
    <w:rsid w:val="2CF249BE"/>
    <w:rsid w:val="2CFC1554"/>
    <w:rsid w:val="2CFE0255"/>
    <w:rsid w:val="2CFF3512"/>
    <w:rsid w:val="2D0333E4"/>
    <w:rsid w:val="2D0B7148"/>
    <w:rsid w:val="2D17770B"/>
    <w:rsid w:val="2D20584C"/>
    <w:rsid w:val="2D354DCA"/>
    <w:rsid w:val="2D3E7D46"/>
    <w:rsid w:val="2D531001"/>
    <w:rsid w:val="2D595A8F"/>
    <w:rsid w:val="2D6E2C02"/>
    <w:rsid w:val="2D6E6943"/>
    <w:rsid w:val="2D7E4AF7"/>
    <w:rsid w:val="2D841FB8"/>
    <w:rsid w:val="2D8519AC"/>
    <w:rsid w:val="2D87777E"/>
    <w:rsid w:val="2D8E349F"/>
    <w:rsid w:val="2D9469E6"/>
    <w:rsid w:val="2D9D7A77"/>
    <w:rsid w:val="2DAF78FF"/>
    <w:rsid w:val="2DC9792A"/>
    <w:rsid w:val="2DD93F77"/>
    <w:rsid w:val="2DDC694B"/>
    <w:rsid w:val="2DDE7A41"/>
    <w:rsid w:val="2DE55D21"/>
    <w:rsid w:val="2DEF20F0"/>
    <w:rsid w:val="2E041306"/>
    <w:rsid w:val="2E06778F"/>
    <w:rsid w:val="2E106E4C"/>
    <w:rsid w:val="2E151FA8"/>
    <w:rsid w:val="2E341724"/>
    <w:rsid w:val="2E4345B4"/>
    <w:rsid w:val="2E4C211D"/>
    <w:rsid w:val="2E4D7F49"/>
    <w:rsid w:val="2E4E05E7"/>
    <w:rsid w:val="2E4E1129"/>
    <w:rsid w:val="2E5B5EA2"/>
    <w:rsid w:val="2E6446EB"/>
    <w:rsid w:val="2E6B07B8"/>
    <w:rsid w:val="2E7632C6"/>
    <w:rsid w:val="2E7F0E61"/>
    <w:rsid w:val="2E7F686F"/>
    <w:rsid w:val="2E870765"/>
    <w:rsid w:val="2E8D0791"/>
    <w:rsid w:val="2E9B39A1"/>
    <w:rsid w:val="2EA27D69"/>
    <w:rsid w:val="2EDD3F6F"/>
    <w:rsid w:val="2EDD77F3"/>
    <w:rsid w:val="2F043E2F"/>
    <w:rsid w:val="2F047EE8"/>
    <w:rsid w:val="2F085C75"/>
    <w:rsid w:val="2F2B12A9"/>
    <w:rsid w:val="2F3C4BFB"/>
    <w:rsid w:val="2F471420"/>
    <w:rsid w:val="2F572C17"/>
    <w:rsid w:val="2F5E1045"/>
    <w:rsid w:val="2F626907"/>
    <w:rsid w:val="2F6B4720"/>
    <w:rsid w:val="2F6F4B44"/>
    <w:rsid w:val="2F956224"/>
    <w:rsid w:val="2FA23A7C"/>
    <w:rsid w:val="2FA30525"/>
    <w:rsid w:val="2FB449B9"/>
    <w:rsid w:val="2FC57F70"/>
    <w:rsid w:val="2FC73BC7"/>
    <w:rsid w:val="2FD33F66"/>
    <w:rsid w:val="2FD408E0"/>
    <w:rsid w:val="2FE311E4"/>
    <w:rsid w:val="2FF608DC"/>
    <w:rsid w:val="2FF71222"/>
    <w:rsid w:val="2FFD3FAC"/>
    <w:rsid w:val="3004586C"/>
    <w:rsid w:val="300B6218"/>
    <w:rsid w:val="301266F1"/>
    <w:rsid w:val="30160ACC"/>
    <w:rsid w:val="301B4125"/>
    <w:rsid w:val="302651B2"/>
    <w:rsid w:val="30362CC6"/>
    <w:rsid w:val="3045081F"/>
    <w:rsid w:val="305C5523"/>
    <w:rsid w:val="305D69EA"/>
    <w:rsid w:val="306825DD"/>
    <w:rsid w:val="306C7299"/>
    <w:rsid w:val="30834BF9"/>
    <w:rsid w:val="308974AE"/>
    <w:rsid w:val="30944718"/>
    <w:rsid w:val="30AF5265"/>
    <w:rsid w:val="30C01078"/>
    <w:rsid w:val="30CF0FD9"/>
    <w:rsid w:val="30CF5A24"/>
    <w:rsid w:val="30E42C41"/>
    <w:rsid w:val="30E616D6"/>
    <w:rsid w:val="30F34FAE"/>
    <w:rsid w:val="3133127A"/>
    <w:rsid w:val="31337098"/>
    <w:rsid w:val="31353CD7"/>
    <w:rsid w:val="313E620E"/>
    <w:rsid w:val="313E6CDE"/>
    <w:rsid w:val="313F3759"/>
    <w:rsid w:val="31727F68"/>
    <w:rsid w:val="317662E9"/>
    <w:rsid w:val="31954796"/>
    <w:rsid w:val="31962DAE"/>
    <w:rsid w:val="319F0073"/>
    <w:rsid w:val="31B93423"/>
    <w:rsid w:val="31B9498A"/>
    <w:rsid w:val="31BB30A3"/>
    <w:rsid w:val="31C02DAE"/>
    <w:rsid w:val="31CE7B45"/>
    <w:rsid w:val="31DD48DC"/>
    <w:rsid w:val="31DF77E5"/>
    <w:rsid w:val="31E60453"/>
    <w:rsid w:val="31E9143D"/>
    <w:rsid w:val="32005D96"/>
    <w:rsid w:val="32044DED"/>
    <w:rsid w:val="320808CF"/>
    <w:rsid w:val="320C562E"/>
    <w:rsid w:val="3215767E"/>
    <w:rsid w:val="321F6337"/>
    <w:rsid w:val="322814D9"/>
    <w:rsid w:val="322F416D"/>
    <w:rsid w:val="323B2B02"/>
    <w:rsid w:val="323F70E3"/>
    <w:rsid w:val="324218CF"/>
    <w:rsid w:val="324A339B"/>
    <w:rsid w:val="324B22D2"/>
    <w:rsid w:val="32575E9A"/>
    <w:rsid w:val="325C3AF5"/>
    <w:rsid w:val="3262622A"/>
    <w:rsid w:val="327A0FE8"/>
    <w:rsid w:val="327C2DF9"/>
    <w:rsid w:val="329F684F"/>
    <w:rsid w:val="32A316B0"/>
    <w:rsid w:val="32B26B6D"/>
    <w:rsid w:val="32C92CF9"/>
    <w:rsid w:val="32CC0FF0"/>
    <w:rsid w:val="32D16B96"/>
    <w:rsid w:val="32DE1F01"/>
    <w:rsid w:val="32DF7982"/>
    <w:rsid w:val="32E95D13"/>
    <w:rsid w:val="32F96ACA"/>
    <w:rsid w:val="330258B3"/>
    <w:rsid w:val="33054642"/>
    <w:rsid w:val="33106E3B"/>
    <w:rsid w:val="3317335F"/>
    <w:rsid w:val="331771FE"/>
    <w:rsid w:val="332F0A06"/>
    <w:rsid w:val="33301D0B"/>
    <w:rsid w:val="333E4968"/>
    <w:rsid w:val="334915B0"/>
    <w:rsid w:val="334C6704"/>
    <w:rsid w:val="33512240"/>
    <w:rsid w:val="33520D00"/>
    <w:rsid w:val="336114D2"/>
    <w:rsid w:val="337E28B4"/>
    <w:rsid w:val="338A0241"/>
    <w:rsid w:val="33951969"/>
    <w:rsid w:val="339B5E01"/>
    <w:rsid w:val="339F792D"/>
    <w:rsid w:val="33A23634"/>
    <w:rsid w:val="33A31D7A"/>
    <w:rsid w:val="33A6539B"/>
    <w:rsid w:val="33B51F64"/>
    <w:rsid w:val="33D163EF"/>
    <w:rsid w:val="33D45DFD"/>
    <w:rsid w:val="33E36ED9"/>
    <w:rsid w:val="33E605A3"/>
    <w:rsid w:val="33E706E6"/>
    <w:rsid w:val="33F14703"/>
    <w:rsid w:val="33F1739F"/>
    <w:rsid w:val="33F7797D"/>
    <w:rsid w:val="340108F8"/>
    <w:rsid w:val="3406027F"/>
    <w:rsid w:val="343E4026"/>
    <w:rsid w:val="345B2367"/>
    <w:rsid w:val="34607876"/>
    <w:rsid w:val="347C665A"/>
    <w:rsid w:val="34841338"/>
    <w:rsid w:val="348B5095"/>
    <w:rsid w:val="349C31F7"/>
    <w:rsid w:val="34A12E66"/>
    <w:rsid w:val="34A31791"/>
    <w:rsid w:val="34A54544"/>
    <w:rsid w:val="34AE0539"/>
    <w:rsid w:val="34B67588"/>
    <w:rsid w:val="34BB6546"/>
    <w:rsid w:val="34C04128"/>
    <w:rsid w:val="34C068F5"/>
    <w:rsid w:val="34C63AB8"/>
    <w:rsid w:val="34CD5068"/>
    <w:rsid w:val="34CE2B5B"/>
    <w:rsid w:val="34D57664"/>
    <w:rsid w:val="34DD0D0C"/>
    <w:rsid w:val="34DF61CE"/>
    <w:rsid w:val="34E944F6"/>
    <w:rsid w:val="34E94AA0"/>
    <w:rsid w:val="34F06469"/>
    <w:rsid w:val="35042307"/>
    <w:rsid w:val="35072EAD"/>
    <w:rsid w:val="350960B1"/>
    <w:rsid w:val="350B6A61"/>
    <w:rsid w:val="35150114"/>
    <w:rsid w:val="352011B6"/>
    <w:rsid w:val="35217336"/>
    <w:rsid w:val="35290A77"/>
    <w:rsid w:val="352A0B4B"/>
    <w:rsid w:val="352F7D57"/>
    <w:rsid w:val="35356F10"/>
    <w:rsid w:val="354840CB"/>
    <w:rsid w:val="355C013C"/>
    <w:rsid w:val="3565420B"/>
    <w:rsid w:val="356A5BBA"/>
    <w:rsid w:val="356A601B"/>
    <w:rsid w:val="357B7513"/>
    <w:rsid w:val="35825C91"/>
    <w:rsid w:val="3583595D"/>
    <w:rsid w:val="35841013"/>
    <w:rsid w:val="358B79C9"/>
    <w:rsid w:val="35934427"/>
    <w:rsid w:val="359A00B9"/>
    <w:rsid w:val="35A12A09"/>
    <w:rsid w:val="35A4333B"/>
    <w:rsid w:val="35BF0853"/>
    <w:rsid w:val="35C72C49"/>
    <w:rsid w:val="35D05EC5"/>
    <w:rsid w:val="35F853BB"/>
    <w:rsid w:val="35FB1676"/>
    <w:rsid w:val="361526DE"/>
    <w:rsid w:val="36225127"/>
    <w:rsid w:val="36237E20"/>
    <w:rsid w:val="36254E9D"/>
    <w:rsid w:val="362551E1"/>
    <w:rsid w:val="36286678"/>
    <w:rsid w:val="363803C7"/>
    <w:rsid w:val="36393E81"/>
    <w:rsid w:val="363C7018"/>
    <w:rsid w:val="367620D2"/>
    <w:rsid w:val="3689139F"/>
    <w:rsid w:val="369608CE"/>
    <w:rsid w:val="369B24E6"/>
    <w:rsid w:val="369B2954"/>
    <w:rsid w:val="36A30297"/>
    <w:rsid w:val="36AF4406"/>
    <w:rsid w:val="36C1037B"/>
    <w:rsid w:val="36C26E96"/>
    <w:rsid w:val="36D067A6"/>
    <w:rsid w:val="36D25ABD"/>
    <w:rsid w:val="36D347F2"/>
    <w:rsid w:val="36D4011D"/>
    <w:rsid w:val="36E865A3"/>
    <w:rsid w:val="36EC753C"/>
    <w:rsid w:val="37070D11"/>
    <w:rsid w:val="37201F64"/>
    <w:rsid w:val="372B5CCE"/>
    <w:rsid w:val="373331A0"/>
    <w:rsid w:val="373435D1"/>
    <w:rsid w:val="373F53DD"/>
    <w:rsid w:val="374C04C6"/>
    <w:rsid w:val="375948AC"/>
    <w:rsid w:val="376B28D6"/>
    <w:rsid w:val="376C0D7B"/>
    <w:rsid w:val="376C5D00"/>
    <w:rsid w:val="376E276D"/>
    <w:rsid w:val="37882034"/>
    <w:rsid w:val="378A640B"/>
    <w:rsid w:val="37A04E93"/>
    <w:rsid w:val="37A30ED5"/>
    <w:rsid w:val="37A95F72"/>
    <w:rsid w:val="37BD6C7F"/>
    <w:rsid w:val="37D22ED3"/>
    <w:rsid w:val="37EA0A17"/>
    <w:rsid w:val="37FC6AAD"/>
    <w:rsid w:val="380A7603"/>
    <w:rsid w:val="380B0BB2"/>
    <w:rsid w:val="380D32F1"/>
    <w:rsid w:val="380D5D0D"/>
    <w:rsid w:val="381270FD"/>
    <w:rsid w:val="382F2C1E"/>
    <w:rsid w:val="3871463E"/>
    <w:rsid w:val="38716CD9"/>
    <w:rsid w:val="38801C6C"/>
    <w:rsid w:val="38851608"/>
    <w:rsid w:val="389F2071"/>
    <w:rsid w:val="38A45712"/>
    <w:rsid w:val="38A47DD9"/>
    <w:rsid w:val="38B04451"/>
    <w:rsid w:val="38BF41AB"/>
    <w:rsid w:val="38C54472"/>
    <w:rsid w:val="38C7476F"/>
    <w:rsid w:val="38CC35B4"/>
    <w:rsid w:val="38D10166"/>
    <w:rsid w:val="390875BB"/>
    <w:rsid w:val="39092006"/>
    <w:rsid w:val="39101308"/>
    <w:rsid w:val="39207FD2"/>
    <w:rsid w:val="392E645D"/>
    <w:rsid w:val="3933207C"/>
    <w:rsid w:val="39341BE2"/>
    <w:rsid w:val="393947EE"/>
    <w:rsid w:val="394B37F2"/>
    <w:rsid w:val="39532C2F"/>
    <w:rsid w:val="39573D9E"/>
    <w:rsid w:val="396778BC"/>
    <w:rsid w:val="39756BD2"/>
    <w:rsid w:val="39985F30"/>
    <w:rsid w:val="39C26CD1"/>
    <w:rsid w:val="39D07BC6"/>
    <w:rsid w:val="39D3500A"/>
    <w:rsid w:val="39D620EE"/>
    <w:rsid w:val="39D96419"/>
    <w:rsid w:val="39E207E5"/>
    <w:rsid w:val="39E55169"/>
    <w:rsid w:val="39E84553"/>
    <w:rsid w:val="39F4018B"/>
    <w:rsid w:val="39F72E22"/>
    <w:rsid w:val="3A094E52"/>
    <w:rsid w:val="3A174971"/>
    <w:rsid w:val="3A246A8D"/>
    <w:rsid w:val="3A273045"/>
    <w:rsid w:val="3A351385"/>
    <w:rsid w:val="3A3E4729"/>
    <w:rsid w:val="3A4D68B5"/>
    <w:rsid w:val="3A6104E2"/>
    <w:rsid w:val="3A675D63"/>
    <w:rsid w:val="3A7D23E5"/>
    <w:rsid w:val="3A822B01"/>
    <w:rsid w:val="3A8C1EFF"/>
    <w:rsid w:val="3A9F7948"/>
    <w:rsid w:val="3AA02CE4"/>
    <w:rsid w:val="3AA628ED"/>
    <w:rsid w:val="3AAC6356"/>
    <w:rsid w:val="3AAF0D0B"/>
    <w:rsid w:val="3AB23C38"/>
    <w:rsid w:val="3AB704E3"/>
    <w:rsid w:val="3ABA4B72"/>
    <w:rsid w:val="3AC24451"/>
    <w:rsid w:val="3AC76FD5"/>
    <w:rsid w:val="3ACE1617"/>
    <w:rsid w:val="3AD31906"/>
    <w:rsid w:val="3AD8364A"/>
    <w:rsid w:val="3AD969F8"/>
    <w:rsid w:val="3ADB3D07"/>
    <w:rsid w:val="3AE960B8"/>
    <w:rsid w:val="3AEC2F3B"/>
    <w:rsid w:val="3AFD1BC4"/>
    <w:rsid w:val="3B011CBF"/>
    <w:rsid w:val="3B0911E6"/>
    <w:rsid w:val="3B1043F4"/>
    <w:rsid w:val="3B266598"/>
    <w:rsid w:val="3B47510C"/>
    <w:rsid w:val="3B4A0A25"/>
    <w:rsid w:val="3B4C622A"/>
    <w:rsid w:val="3B5F7913"/>
    <w:rsid w:val="3B605478"/>
    <w:rsid w:val="3B634927"/>
    <w:rsid w:val="3B7F36AC"/>
    <w:rsid w:val="3B822235"/>
    <w:rsid w:val="3B861D2E"/>
    <w:rsid w:val="3B937808"/>
    <w:rsid w:val="3BA65BED"/>
    <w:rsid w:val="3BAA1F2B"/>
    <w:rsid w:val="3BAA2896"/>
    <w:rsid w:val="3BC22D52"/>
    <w:rsid w:val="3BC25680"/>
    <w:rsid w:val="3BD653F5"/>
    <w:rsid w:val="3BE16ECF"/>
    <w:rsid w:val="3BE51D20"/>
    <w:rsid w:val="3BED0FCA"/>
    <w:rsid w:val="3BF14D67"/>
    <w:rsid w:val="3BF25863"/>
    <w:rsid w:val="3BF5596C"/>
    <w:rsid w:val="3C211965"/>
    <w:rsid w:val="3C226C56"/>
    <w:rsid w:val="3C4B0ED5"/>
    <w:rsid w:val="3C543787"/>
    <w:rsid w:val="3C593492"/>
    <w:rsid w:val="3C6C2EB8"/>
    <w:rsid w:val="3C906EB5"/>
    <w:rsid w:val="3C983DC4"/>
    <w:rsid w:val="3CA91418"/>
    <w:rsid w:val="3CAB1604"/>
    <w:rsid w:val="3CAD34C9"/>
    <w:rsid w:val="3CAE2FB6"/>
    <w:rsid w:val="3CBC1B56"/>
    <w:rsid w:val="3CBD75BF"/>
    <w:rsid w:val="3CC33BCC"/>
    <w:rsid w:val="3CD641A1"/>
    <w:rsid w:val="3CE10149"/>
    <w:rsid w:val="3CE2490A"/>
    <w:rsid w:val="3CEA648A"/>
    <w:rsid w:val="3D093637"/>
    <w:rsid w:val="3D0E7075"/>
    <w:rsid w:val="3D1502D9"/>
    <w:rsid w:val="3D2D0EEC"/>
    <w:rsid w:val="3D30516B"/>
    <w:rsid w:val="3D333D52"/>
    <w:rsid w:val="3D390582"/>
    <w:rsid w:val="3D3F406A"/>
    <w:rsid w:val="3D555673"/>
    <w:rsid w:val="3D5657CC"/>
    <w:rsid w:val="3D5D2E26"/>
    <w:rsid w:val="3D635B43"/>
    <w:rsid w:val="3D6537DC"/>
    <w:rsid w:val="3D876DDA"/>
    <w:rsid w:val="3D8C35CB"/>
    <w:rsid w:val="3D8E5ECA"/>
    <w:rsid w:val="3D974C93"/>
    <w:rsid w:val="3DA6750A"/>
    <w:rsid w:val="3DB21166"/>
    <w:rsid w:val="3DB52FFB"/>
    <w:rsid w:val="3DB932B8"/>
    <w:rsid w:val="3DC65BE7"/>
    <w:rsid w:val="3DCC5572"/>
    <w:rsid w:val="3DCE5EF9"/>
    <w:rsid w:val="3DDF3C84"/>
    <w:rsid w:val="3DED2350"/>
    <w:rsid w:val="3DF17D30"/>
    <w:rsid w:val="3DF55B8D"/>
    <w:rsid w:val="3DF740D2"/>
    <w:rsid w:val="3E126180"/>
    <w:rsid w:val="3E1768EB"/>
    <w:rsid w:val="3E267799"/>
    <w:rsid w:val="3E2942BE"/>
    <w:rsid w:val="3E300439"/>
    <w:rsid w:val="3E320B89"/>
    <w:rsid w:val="3E3906BC"/>
    <w:rsid w:val="3E44668D"/>
    <w:rsid w:val="3E462526"/>
    <w:rsid w:val="3E5648B2"/>
    <w:rsid w:val="3E5709F3"/>
    <w:rsid w:val="3E667CEF"/>
    <w:rsid w:val="3E684241"/>
    <w:rsid w:val="3E75521D"/>
    <w:rsid w:val="3E83245B"/>
    <w:rsid w:val="3E8412E9"/>
    <w:rsid w:val="3E9328AF"/>
    <w:rsid w:val="3EBC27E6"/>
    <w:rsid w:val="3EDC10D0"/>
    <w:rsid w:val="3EE10368"/>
    <w:rsid w:val="3EEE2BBE"/>
    <w:rsid w:val="3EF13BC7"/>
    <w:rsid w:val="3EF53D00"/>
    <w:rsid w:val="3EF94FFC"/>
    <w:rsid w:val="3EFA7B4D"/>
    <w:rsid w:val="3F0C4369"/>
    <w:rsid w:val="3F2C5446"/>
    <w:rsid w:val="3F2F53AA"/>
    <w:rsid w:val="3F3B2E43"/>
    <w:rsid w:val="3F3D78A6"/>
    <w:rsid w:val="3F41031D"/>
    <w:rsid w:val="3F493F5C"/>
    <w:rsid w:val="3F536673"/>
    <w:rsid w:val="3F5A79F3"/>
    <w:rsid w:val="3F5D2E4D"/>
    <w:rsid w:val="3F5F1F5C"/>
    <w:rsid w:val="3F6A5EE0"/>
    <w:rsid w:val="3F82433D"/>
    <w:rsid w:val="3F8A14CB"/>
    <w:rsid w:val="3F8F762D"/>
    <w:rsid w:val="3F9120E3"/>
    <w:rsid w:val="3F9E0865"/>
    <w:rsid w:val="3FA05E00"/>
    <w:rsid w:val="3FA5009E"/>
    <w:rsid w:val="3FA97081"/>
    <w:rsid w:val="3FAA10AC"/>
    <w:rsid w:val="3FC94921"/>
    <w:rsid w:val="3FD02AA6"/>
    <w:rsid w:val="3FD37207"/>
    <w:rsid w:val="3FD50D82"/>
    <w:rsid w:val="3FDB1475"/>
    <w:rsid w:val="3FDE5AD9"/>
    <w:rsid w:val="3FE56AF2"/>
    <w:rsid w:val="3FF32979"/>
    <w:rsid w:val="3FFF678B"/>
    <w:rsid w:val="40007A90"/>
    <w:rsid w:val="401C0DE9"/>
    <w:rsid w:val="401C7BD5"/>
    <w:rsid w:val="40226309"/>
    <w:rsid w:val="402417C8"/>
    <w:rsid w:val="40372073"/>
    <w:rsid w:val="403D4A3A"/>
    <w:rsid w:val="404A114E"/>
    <w:rsid w:val="404F52A8"/>
    <w:rsid w:val="40790653"/>
    <w:rsid w:val="408908EE"/>
    <w:rsid w:val="408A75FC"/>
    <w:rsid w:val="40A67141"/>
    <w:rsid w:val="40AA46A6"/>
    <w:rsid w:val="40B6211F"/>
    <w:rsid w:val="40C2573C"/>
    <w:rsid w:val="40D01BF9"/>
    <w:rsid w:val="40D34024"/>
    <w:rsid w:val="40D43BA0"/>
    <w:rsid w:val="40D62F6B"/>
    <w:rsid w:val="40E241CE"/>
    <w:rsid w:val="40EA78D7"/>
    <w:rsid w:val="40EC35D0"/>
    <w:rsid w:val="40EC510F"/>
    <w:rsid w:val="40EF5D43"/>
    <w:rsid w:val="40FD2E2B"/>
    <w:rsid w:val="410E574D"/>
    <w:rsid w:val="412912D7"/>
    <w:rsid w:val="41366B89"/>
    <w:rsid w:val="413C5988"/>
    <w:rsid w:val="41643D6B"/>
    <w:rsid w:val="41771599"/>
    <w:rsid w:val="41824790"/>
    <w:rsid w:val="41875B96"/>
    <w:rsid w:val="418E52EE"/>
    <w:rsid w:val="41A04E11"/>
    <w:rsid w:val="41B76BF9"/>
    <w:rsid w:val="41CB0000"/>
    <w:rsid w:val="41DB0F0D"/>
    <w:rsid w:val="41EB76F2"/>
    <w:rsid w:val="41F029FA"/>
    <w:rsid w:val="41F560D9"/>
    <w:rsid w:val="41F87BCB"/>
    <w:rsid w:val="420558C2"/>
    <w:rsid w:val="42057B28"/>
    <w:rsid w:val="420874B4"/>
    <w:rsid w:val="421052B2"/>
    <w:rsid w:val="42190CC2"/>
    <w:rsid w:val="421E77A5"/>
    <w:rsid w:val="422F36E3"/>
    <w:rsid w:val="42407C97"/>
    <w:rsid w:val="424726D6"/>
    <w:rsid w:val="42491125"/>
    <w:rsid w:val="42625F75"/>
    <w:rsid w:val="426A5391"/>
    <w:rsid w:val="427A28B3"/>
    <w:rsid w:val="427A44C2"/>
    <w:rsid w:val="42880654"/>
    <w:rsid w:val="428D14EF"/>
    <w:rsid w:val="4296187E"/>
    <w:rsid w:val="429A4C2D"/>
    <w:rsid w:val="429B2F25"/>
    <w:rsid w:val="429B4AA7"/>
    <w:rsid w:val="42A65AF0"/>
    <w:rsid w:val="42AD56C6"/>
    <w:rsid w:val="42EA7A44"/>
    <w:rsid w:val="42EF31B0"/>
    <w:rsid w:val="42FF71DC"/>
    <w:rsid w:val="42FF7548"/>
    <w:rsid w:val="43082441"/>
    <w:rsid w:val="432B1FC3"/>
    <w:rsid w:val="43346B04"/>
    <w:rsid w:val="43365054"/>
    <w:rsid w:val="433D6326"/>
    <w:rsid w:val="434315F5"/>
    <w:rsid w:val="434D155D"/>
    <w:rsid w:val="43565589"/>
    <w:rsid w:val="435E53D9"/>
    <w:rsid w:val="43687A72"/>
    <w:rsid w:val="4371130B"/>
    <w:rsid w:val="437A0D2C"/>
    <w:rsid w:val="437C1F45"/>
    <w:rsid w:val="43823E4F"/>
    <w:rsid w:val="438607EE"/>
    <w:rsid w:val="438F69E7"/>
    <w:rsid w:val="43911F91"/>
    <w:rsid w:val="4394491A"/>
    <w:rsid w:val="43997A97"/>
    <w:rsid w:val="43A16902"/>
    <w:rsid w:val="43B82267"/>
    <w:rsid w:val="43BD5DE5"/>
    <w:rsid w:val="43CA52A7"/>
    <w:rsid w:val="43CC2FC9"/>
    <w:rsid w:val="43D65E39"/>
    <w:rsid w:val="43D6606E"/>
    <w:rsid w:val="43E63B73"/>
    <w:rsid w:val="43FE3B45"/>
    <w:rsid w:val="441111D7"/>
    <w:rsid w:val="44220155"/>
    <w:rsid w:val="442D64E6"/>
    <w:rsid w:val="44395B7B"/>
    <w:rsid w:val="443B3A4C"/>
    <w:rsid w:val="443C18AA"/>
    <w:rsid w:val="443C6B00"/>
    <w:rsid w:val="444B0AC4"/>
    <w:rsid w:val="444C64B0"/>
    <w:rsid w:val="444D54BA"/>
    <w:rsid w:val="44742FDB"/>
    <w:rsid w:val="4475326D"/>
    <w:rsid w:val="447636BF"/>
    <w:rsid w:val="44951997"/>
    <w:rsid w:val="449D508C"/>
    <w:rsid w:val="44B15AF7"/>
    <w:rsid w:val="44B36E39"/>
    <w:rsid w:val="44B841EA"/>
    <w:rsid w:val="44DC2E06"/>
    <w:rsid w:val="44EC7013"/>
    <w:rsid w:val="44F02519"/>
    <w:rsid w:val="44FB3AE3"/>
    <w:rsid w:val="44FD6D5B"/>
    <w:rsid w:val="44FE4252"/>
    <w:rsid w:val="44FF3C64"/>
    <w:rsid w:val="45061393"/>
    <w:rsid w:val="45427AA4"/>
    <w:rsid w:val="454A1AA6"/>
    <w:rsid w:val="45515DC5"/>
    <w:rsid w:val="455454A2"/>
    <w:rsid w:val="45564CA5"/>
    <w:rsid w:val="455B6233"/>
    <w:rsid w:val="456A6A48"/>
    <w:rsid w:val="457C3D14"/>
    <w:rsid w:val="45865E2C"/>
    <w:rsid w:val="45911A43"/>
    <w:rsid w:val="45A16423"/>
    <w:rsid w:val="45A24E61"/>
    <w:rsid w:val="45A9067C"/>
    <w:rsid w:val="45B457B5"/>
    <w:rsid w:val="45C63F33"/>
    <w:rsid w:val="45C849A3"/>
    <w:rsid w:val="45CD05AF"/>
    <w:rsid w:val="45D27ABE"/>
    <w:rsid w:val="45DA1DB7"/>
    <w:rsid w:val="45DE2657"/>
    <w:rsid w:val="45E961FB"/>
    <w:rsid w:val="45F10EC5"/>
    <w:rsid w:val="460F4303"/>
    <w:rsid w:val="4619280E"/>
    <w:rsid w:val="462E7E70"/>
    <w:rsid w:val="463144E8"/>
    <w:rsid w:val="46335004"/>
    <w:rsid w:val="46424079"/>
    <w:rsid w:val="464401BC"/>
    <w:rsid w:val="46477E5A"/>
    <w:rsid w:val="464A0DDF"/>
    <w:rsid w:val="466317E7"/>
    <w:rsid w:val="466360B5"/>
    <w:rsid w:val="466E3CCD"/>
    <w:rsid w:val="4676381B"/>
    <w:rsid w:val="467744FD"/>
    <w:rsid w:val="468E639A"/>
    <w:rsid w:val="46924728"/>
    <w:rsid w:val="46A55F29"/>
    <w:rsid w:val="46A746F1"/>
    <w:rsid w:val="46A9467B"/>
    <w:rsid w:val="46A9603F"/>
    <w:rsid w:val="46AF30F0"/>
    <w:rsid w:val="46B45755"/>
    <w:rsid w:val="46BC041D"/>
    <w:rsid w:val="46C571C7"/>
    <w:rsid w:val="46D046FE"/>
    <w:rsid w:val="46D808B3"/>
    <w:rsid w:val="46E12276"/>
    <w:rsid w:val="46F03580"/>
    <w:rsid w:val="46F43957"/>
    <w:rsid w:val="46F51A7F"/>
    <w:rsid w:val="47075E0C"/>
    <w:rsid w:val="47140188"/>
    <w:rsid w:val="4714637D"/>
    <w:rsid w:val="4718310F"/>
    <w:rsid w:val="472033C0"/>
    <w:rsid w:val="47280D0D"/>
    <w:rsid w:val="47424AC3"/>
    <w:rsid w:val="47552596"/>
    <w:rsid w:val="47575BFF"/>
    <w:rsid w:val="47581629"/>
    <w:rsid w:val="476B7898"/>
    <w:rsid w:val="47700B34"/>
    <w:rsid w:val="477A6B40"/>
    <w:rsid w:val="47881AEB"/>
    <w:rsid w:val="478A505B"/>
    <w:rsid w:val="478C55BE"/>
    <w:rsid w:val="47974276"/>
    <w:rsid w:val="479C078C"/>
    <w:rsid w:val="47B32E9C"/>
    <w:rsid w:val="47B922BA"/>
    <w:rsid w:val="47D9041D"/>
    <w:rsid w:val="47DC1505"/>
    <w:rsid w:val="47DE6C76"/>
    <w:rsid w:val="47ED7291"/>
    <w:rsid w:val="47EF6974"/>
    <w:rsid w:val="47F46C1C"/>
    <w:rsid w:val="47F93010"/>
    <w:rsid w:val="48072039"/>
    <w:rsid w:val="480B19F6"/>
    <w:rsid w:val="480E7E09"/>
    <w:rsid w:val="481D675B"/>
    <w:rsid w:val="48212AE9"/>
    <w:rsid w:val="48281A14"/>
    <w:rsid w:val="484D05AF"/>
    <w:rsid w:val="486C1D5E"/>
    <w:rsid w:val="486C4CE7"/>
    <w:rsid w:val="48700B8F"/>
    <w:rsid w:val="487216E8"/>
    <w:rsid w:val="487A2378"/>
    <w:rsid w:val="48831983"/>
    <w:rsid w:val="489713C3"/>
    <w:rsid w:val="48A262B1"/>
    <w:rsid w:val="48A61EC2"/>
    <w:rsid w:val="48A9755E"/>
    <w:rsid w:val="48B843DB"/>
    <w:rsid w:val="48B956E0"/>
    <w:rsid w:val="48BA3284"/>
    <w:rsid w:val="48BD18F2"/>
    <w:rsid w:val="48CB1CC0"/>
    <w:rsid w:val="48CE326A"/>
    <w:rsid w:val="48E66D59"/>
    <w:rsid w:val="49013C23"/>
    <w:rsid w:val="4908545F"/>
    <w:rsid w:val="490A52ED"/>
    <w:rsid w:val="490C3583"/>
    <w:rsid w:val="49163580"/>
    <w:rsid w:val="491E6E1E"/>
    <w:rsid w:val="491F7F64"/>
    <w:rsid w:val="492A1BD4"/>
    <w:rsid w:val="4945621D"/>
    <w:rsid w:val="49520FBA"/>
    <w:rsid w:val="49582843"/>
    <w:rsid w:val="49733467"/>
    <w:rsid w:val="497A4499"/>
    <w:rsid w:val="498C1B4B"/>
    <w:rsid w:val="498D286D"/>
    <w:rsid w:val="49992F1F"/>
    <w:rsid w:val="49A418F2"/>
    <w:rsid w:val="49AD5BED"/>
    <w:rsid w:val="49BE170B"/>
    <w:rsid w:val="49C130DA"/>
    <w:rsid w:val="49C8100A"/>
    <w:rsid w:val="49D96075"/>
    <w:rsid w:val="49E22908"/>
    <w:rsid w:val="49FD4166"/>
    <w:rsid w:val="49FF2037"/>
    <w:rsid w:val="4A0812A6"/>
    <w:rsid w:val="4A095630"/>
    <w:rsid w:val="4A0A7F62"/>
    <w:rsid w:val="4A13221A"/>
    <w:rsid w:val="4A1D00AC"/>
    <w:rsid w:val="4A270A04"/>
    <w:rsid w:val="4A36109D"/>
    <w:rsid w:val="4A36625B"/>
    <w:rsid w:val="4A3E0B36"/>
    <w:rsid w:val="4A414188"/>
    <w:rsid w:val="4A47591B"/>
    <w:rsid w:val="4A4C4C82"/>
    <w:rsid w:val="4A53186B"/>
    <w:rsid w:val="4A562470"/>
    <w:rsid w:val="4A6F608D"/>
    <w:rsid w:val="4A767F31"/>
    <w:rsid w:val="4A826ECA"/>
    <w:rsid w:val="4A885CE1"/>
    <w:rsid w:val="4A9452E5"/>
    <w:rsid w:val="4A9F2D3A"/>
    <w:rsid w:val="4ABA66FB"/>
    <w:rsid w:val="4ABC2951"/>
    <w:rsid w:val="4ABE4F66"/>
    <w:rsid w:val="4ABF0894"/>
    <w:rsid w:val="4AC37084"/>
    <w:rsid w:val="4ACC37A5"/>
    <w:rsid w:val="4ADA0BDD"/>
    <w:rsid w:val="4ADB4E28"/>
    <w:rsid w:val="4ADC40E1"/>
    <w:rsid w:val="4ADF16B3"/>
    <w:rsid w:val="4AE414ED"/>
    <w:rsid w:val="4AF16114"/>
    <w:rsid w:val="4AF75899"/>
    <w:rsid w:val="4B016AF9"/>
    <w:rsid w:val="4B170E1E"/>
    <w:rsid w:val="4B1A46C6"/>
    <w:rsid w:val="4B204ED5"/>
    <w:rsid w:val="4B2517BD"/>
    <w:rsid w:val="4B2C4E74"/>
    <w:rsid w:val="4B333D7A"/>
    <w:rsid w:val="4B3422A0"/>
    <w:rsid w:val="4B3C10C7"/>
    <w:rsid w:val="4B402520"/>
    <w:rsid w:val="4B423A85"/>
    <w:rsid w:val="4B431506"/>
    <w:rsid w:val="4B4D3A8C"/>
    <w:rsid w:val="4B515A7A"/>
    <w:rsid w:val="4B5523AC"/>
    <w:rsid w:val="4B675475"/>
    <w:rsid w:val="4B693CDC"/>
    <w:rsid w:val="4B6F57B6"/>
    <w:rsid w:val="4B703DFC"/>
    <w:rsid w:val="4B722056"/>
    <w:rsid w:val="4B925402"/>
    <w:rsid w:val="4B9422CC"/>
    <w:rsid w:val="4B9E0960"/>
    <w:rsid w:val="4BB31E0A"/>
    <w:rsid w:val="4BC60804"/>
    <w:rsid w:val="4BC74E08"/>
    <w:rsid w:val="4BCF4885"/>
    <w:rsid w:val="4BD07997"/>
    <w:rsid w:val="4BDF3E16"/>
    <w:rsid w:val="4BE1398E"/>
    <w:rsid w:val="4BE77467"/>
    <w:rsid w:val="4BF722AF"/>
    <w:rsid w:val="4BFD7A3B"/>
    <w:rsid w:val="4C1003D8"/>
    <w:rsid w:val="4C131BDF"/>
    <w:rsid w:val="4C1705E5"/>
    <w:rsid w:val="4C203473"/>
    <w:rsid w:val="4C2F2351"/>
    <w:rsid w:val="4C352DA8"/>
    <w:rsid w:val="4C366477"/>
    <w:rsid w:val="4C381F65"/>
    <w:rsid w:val="4C432948"/>
    <w:rsid w:val="4C6E6BF7"/>
    <w:rsid w:val="4C6F66E5"/>
    <w:rsid w:val="4C786851"/>
    <w:rsid w:val="4C942881"/>
    <w:rsid w:val="4CAF266F"/>
    <w:rsid w:val="4CB229E2"/>
    <w:rsid w:val="4CC13ECD"/>
    <w:rsid w:val="4CC2528B"/>
    <w:rsid w:val="4CD020F9"/>
    <w:rsid w:val="4D0B17EF"/>
    <w:rsid w:val="4D0E4802"/>
    <w:rsid w:val="4D2F37DC"/>
    <w:rsid w:val="4D2F7723"/>
    <w:rsid w:val="4D406BD1"/>
    <w:rsid w:val="4D5047B5"/>
    <w:rsid w:val="4D576F61"/>
    <w:rsid w:val="4D605A45"/>
    <w:rsid w:val="4D6B3C2A"/>
    <w:rsid w:val="4D76573F"/>
    <w:rsid w:val="4D7E6C33"/>
    <w:rsid w:val="4D831E51"/>
    <w:rsid w:val="4D942472"/>
    <w:rsid w:val="4DA44E4F"/>
    <w:rsid w:val="4DAA4C62"/>
    <w:rsid w:val="4DAD0C4C"/>
    <w:rsid w:val="4DAD5FAE"/>
    <w:rsid w:val="4DB20386"/>
    <w:rsid w:val="4DBB503D"/>
    <w:rsid w:val="4DBD2832"/>
    <w:rsid w:val="4DC1083E"/>
    <w:rsid w:val="4DCE74AD"/>
    <w:rsid w:val="4DE0537C"/>
    <w:rsid w:val="4DF521AC"/>
    <w:rsid w:val="4DFE7317"/>
    <w:rsid w:val="4E0A2800"/>
    <w:rsid w:val="4E0D58C8"/>
    <w:rsid w:val="4E1517C1"/>
    <w:rsid w:val="4E154828"/>
    <w:rsid w:val="4E222649"/>
    <w:rsid w:val="4E244D2D"/>
    <w:rsid w:val="4E4C2032"/>
    <w:rsid w:val="4E5079C5"/>
    <w:rsid w:val="4E611424"/>
    <w:rsid w:val="4E623BD3"/>
    <w:rsid w:val="4E7906E7"/>
    <w:rsid w:val="4E837C45"/>
    <w:rsid w:val="4E993495"/>
    <w:rsid w:val="4EA30D9D"/>
    <w:rsid w:val="4EA31AE4"/>
    <w:rsid w:val="4EA57B2E"/>
    <w:rsid w:val="4EB2058C"/>
    <w:rsid w:val="4EB60C48"/>
    <w:rsid w:val="4EB93137"/>
    <w:rsid w:val="4EDE147E"/>
    <w:rsid w:val="4EEA3967"/>
    <w:rsid w:val="4EEF1B44"/>
    <w:rsid w:val="4F0A27C3"/>
    <w:rsid w:val="4F0E2841"/>
    <w:rsid w:val="4F0F005F"/>
    <w:rsid w:val="4F165D52"/>
    <w:rsid w:val="4F190BD2"/>
    <w:rsid w:val="4F1D369F"/>
    <w:rsid w:val="4F213A90"/>
    <w:rsid w:val="4F290247"/>
    <w:rsid w:val="4F323CD2"/>
    <w:rsid w:val="4F332C0A"/>
    <w:rsid w:val="4F433DC8"/>
    <w:rsid w:val="4F4B51A5"/>
    <w:rsid w:val="4F545D86"/>
    <w:rsid w:val="4F6C42E7"/>
    <w:rsid w:val="4F896D46"/>
    <w:rsid w:val="4F974D24"/>
    <w:rsid w:val="4FA14EEC"/>
    <w:rsid w:val="4FA84227"/>
    <w:rsid w:val="4FAC5493"/>
    <w:rsid w:val="4FAE10C6"/>
    <w:rsid w:val="4FC231DA"/>
    <w:rsid w:val="4FC4093D"/>
    <w:rsid w:val="4FE223EE"/>
    <w:rsid w:val="4FE3097A"/>
    <w:rsid w:val="4FE44E23"/>
    <w:rsid w:val="4FF65B59"/>
    <w:rsid w:val="4FFD3A77"/>
    <w:rsid w:val="4FFD60F8"/>
    <w:rsid w:val="501F548E"/>
    <w:rsid w:val="501F59A7"/>
    <w:rsid w:val="503642D7"/>
    <w:rsid w:val="503678EA"/>
    <w:rsid w:val="503D3F59"/>
    <w:rsid w:val="504C7CCA"/>
    <w:rsid w:val="50650862"/>
    <w:rsid w:val="50681179"/>
    <w:rsid w:val="507A7A59"/>
    <w:rsid w:val="50812723"/>
    <w:rsid w:val="50864F3F"/>
    <w:rsid w:val="5095674A"/>
    <w:rsid w:val="50A01EE7"/>
    <w:rsid w:val="50A070FC"/>
    <w:rsid w:val="50A6221C"/>
    <w:rsid w:val="50AC4C20"/>
    <w:rsid w:val="50B25168"/>
    <w:rsid w:val="50B61B8B"/>
    <w:rsid w:val="50BB1603"/>
    <w:rsid w:val="50C13C5F"/>
    <w:rsid w:val="50C16C1C"/>
    <w:rsid w:val="50C577D9"/>
    <w:rsid w:val="50DD17B8"/>
    <w:rsid w:val="50E00158"/>
    <w:rsid w:val="50E8434B"/>
    <w:rsid w:val="50F0291C"/>
    <w:rsid w:val="50F5073D"/>
    <w:rsid w:val="51183711"/>
    <w:rsid w:val="51183F80"/>
    <w:rsid w:val="51286AE9"/>
    <w:rsid w:val="512B131B"/>
    <w:rsid w:val="514946EA"/>
    <w:rsid w:val="515B2086"/>
    <w:rsid w:val="516C5BB7"/>
    <w:rsid w:val="51701853"/>
    <w:rsid w:val="51752209"/>
    <w:rsid w:val="51881606"/>
    <w:rsid w:val="518A5153"/>
    <w:rsid w:val="518E2820"/>
    <w:rsid w:val="51A60B93"/>
    <w:rsid w:val="51AC5137"/>
    <w:rsid w:val="51AF1CAF"/>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55500D"/>
    <w:rsid w:val="5273265C"/>
    <w:rsid w:val="527B5D61"/>
    <w:rsid w:val="52852335"/>
    <w:rsid w:val="52853336"/>
    <w:rsid w:val="52881D50"/>
    <w:rsid w:val="52991222"/>
    <w:rsid w:val="529B3EC4"/>
    <w:rsid w:val="529C6295"/>
    <w:rsid w:val="529C7876"/>
    <w:rsid w:val="529D3D17"/>
    <w:rsid w:val="52A26887"/>
    <w:rsid w:val="52BC72D9"/>
    <w:rsid w:val="52D82877"/>
    <w:rsid w:val="52DB19FD"/>
    <w:rsid w:val="52E04CA0"/>
    <w:rsid w:val="52EE339D"/>
    <w:rsid w:val="530174D7"/>
    <w:rsid w:val="5306292A"/>
    <w:rsid w:val="530822C8"/>
    <w:rsid w:val="530D1073"/>
    <w:rsid w:val="53252608"/>
    <w:rsid w:val="533E1E81"/>
    <w:rsid w:val="53445C3B"/>
    <w:rsid w:val="534B7333"/>
    <w:rsid w:val="534E2630"/>
    <w:rsid w:val="534F15BC"/>
    <w:rsid w:val="53613E1E"/>
    <w:rsid w:val="536F3F83"/>
    <w:rsid w:val="53703E8D"/>
    <w:rsid w:val="53707DDE"/>
    <w:rsid w:val="537E0058"/>
    <w:rsid w:val="53943296"/>
    <w:rsid w:val="53950AA6"/>
    <w:rsid w:val="53AA2548"/>
    <w:rsid w:val="53AA72E7"/>
    <w:rsid w:val="53AE4E59"/>
    <w:rsid w:val="53B2385F"/>
    <w:rsid w:val="53B434DF"/>
    <w:rsid w:val="53C502CE"/>
    <w:rsid w:val="53D02F55"/>
    <w:rsid w:val="53E12D9E"/>
    <w:rsid w:val="53E64B1C"/>
    <w:rsid w:val="53E8652B"/>
    <w:rsid w:val="53EB486A"/>
    <w:rsid w:val="53EE23BF"/>
    <w:rsid w:val="53EE67E9"/>
    <w:rsid w:val="53F26847"/>
    <w:rsid w:val="53FD1C03"/>
    <w:rsid w:val="54005B5D"/>
    <w:rsid w:val="54020BC2"/>
    <w:rsid w:val="540310FA"/>
    <w:rsid w:val="54037045"/>
    <w:rsid w:val="540817F6"/>
    <w:rsid w:val="54163583"/>
    <w:rsid w:val="541F77E0"/>
    <w:rsid w:val="54270E2A"/>
    <w:rsid w:val="54271666"/>
    <w:rsid w:val="543E515D"/>
    <w:rsid w:val="543F413B"/>
    <w:rsid w:val="5443534C"/>
    <w:rsid w:val="544B0D54"/>
    <w:rsid w:val="544F3B03"/>
    <w:rsid w:val="545114AC"/>
    <w:rsid w:val="54591CDE"/>
    <w:rsid w:val="545952F2"/>
    <w:rsid w:val="54625354"/>
    <w:rsid w:val="5469558C"/>
    <w:rsid w:val="54951F53"/>
    <w:rsid w:val="54984A43"/>
    <w:rsid w:val="54B61E08"/>
    <w:rsid w:val="54C557E7"/>
    <w:rsid w:val="54C65EC0"/>
    <w:rsid w:val="54D207A2"/>
    <w:rsid w:val="54D43100"/>
    <w:rsid w:val="54EA78DC"/>
    <w:rsid w:val="54F80317"/>
    <w:rsid w:val="552760F6"/>
    <w:rsid w:val="552865AE"/>
    <w:rsid w:val="552A09F4"/>
    <w:rsid w:val="5532296D"/>
    <w:rsid w:val="55452810"/>
    <w:rsid w:val="555154EE"/>
    <w:rsid w:val="557E1851"/>
    <w:rsid w:val="5584155C"/>
    <w:rsid w:val="558E2762"/>
    <w:rsid w:val="558F4A1E"/>
    <w:rsid w:val="55942252"/>
    <w:rsid w:val="55987FBD"/>
    <w:rsid w:val="559C0E01"/>
    <w:rsid w:val="55A0308A"/>
    <w:rsid w:val="55A57512"/>
    <w:rsid w:val="55B41C64"/>
    <w:rsid w:val="55CD4E53"/>
    <w:rsid w:val="55D447DE"/>
    <w:rsid w:val="55E005F1"/>
    <w:rsid w:val="55E34DF9"/>
    <w:rsid w:val="55EC2897"/>
    <w:rsid w:val="55F0187C"/>
    <w:rsid w:val="55FA242D"/>
    <w:rsid w:val="55FD3626"/>
    <w:rsid w:val="56160ACB"/>
    <w:rsid w:val="5630640C"/>
    <w:rsid w:val="56376A81"/>
    <w:rsid w:val="564B32E4"/>
    <w:rsid w:val="5652511E"/>
    <w:rsid w:val="5652573E"/>
    <w:rsid w:val="56543A0D"/>
    <w:rsid w:val="5658232F"/>
    <w:rsid w:val="565C75E9"/>
    <w:rsid w:val="56686EA1"/>
    <w:rsid w:val="566B50BC"/>
    <w:rsid w:val="566C0BE1"/>
    <w:rsid w:val="566F0782"/>
    <w:rsid w:val="56754367"/>
    <w:rsid w:val="56860213"/>
    <w:rsid w:val="569E1AC8"/>
    <w:rsid w:val="56A4132F"/>
    <w:rsid w:val="56AC279F"/>
    <w:rsid w:val="56AF2E6F"/>
    <w:rsid w:val="56BE671B"/>
    <w:rsid w:val="56C36665"/>
    <w:rsid w:val="56D51F0A"/>
    <w:rsid w:val="56DF0963"/>
    <w:rsid w:val="56E00193"/>
    <w:rsid w:val="56E2575C"/>
    <w:rsid w:val="56F37D3E"/>
    <w:rsid w:val="56F473C0"/>
    <w:rsid w:val="56FD3D8C"/>
    <w:rsid w:val="57065F83"/>
    <w:rsid w:val="57097BE4"/>
    <w:rsid w:val="570B6550"/>
    <w:rsid w:val="570E1847"/>
    <w:rsid w:val="57145D9E"/>
    <w:rsid w:val="57196157"/>
    <w:rsid w:val="571E12FD"/>
    <w:rsid w:val="573434A1"/>
    <w:rsid w:val="57484C26"/>
    <w:rsid w:val="574A7AE7"/>
    <w:rsid w:val="5758628A"/>
    <w:rsid w:val="57633CE5"/>
    <w:rsid w:val="57745BB6"/>
    <w:rsid w:val="57782C90"/>
    <w:rsid w:val="57855787"/>
    <w:rsid w:val="578A1BF3"/>
    <w:rsid w:val="57B02739"/>
    <w:rsid w:val="57B439EF"/>
    <w:rsid w:val="57BD6C04"/>
    <w:rsid w:val="57C03085"/>
    <w:rsid w:val="57C51573"/>
    <w:rsid w:val="57D1728F"/>
    <w:rsid w:val="57D6036B"/>
    <w:rsid w:val="57DE28CC"/>
    <w:rsid w:val="57DF44D7"/>
    <w:rsid w:val="57F87BFC"/>
    <w:rsid w:val="57FF606E"/>
    <w:rsid w:val="580032F4"/>
    <w:rsid w:val="580716CC"/>
    <w:rsid w:val="581964D6"/>
    <w:rsid w:val="58220A26"/>
    <w:rsid w:val="58274C22"/>
    <w:rsid w:val="58381DBD"/>
    <w:rsid w:val="58382405"/>
    <w:rsid w:val="58394C38"/>
    <w:rsid w:val="58423CCA"/>
    <w:rsid w:val="584B7C06"/>
    <w:rsid w:val="584F26C3"/>
    <w:rsid w:val="58510290"/>
    <w:rsid w:val="58553578"/>
    <w:rsid w:val="58553705"/>
    <w:rsid w:val="5855370B"/>
    <w:rsid w:val="58570D1A"/>
    <w:rsid w:val="58590F71"/>
    <w:rsid w:val="58651377"/>
    <w:rsid w:val="586616BE"/>
    <w:rsid w:val="586C6A21"/>
    <w:rsid w:val="58895222"/>
    <w:rsid w:val="589B2587"/>
    <w:rsid w:val="58A80E04"/>
    <w:rsid w:val="58B23DF9"/>
    <w:rsid w:val="58B31DD9"/>
    <w:rsid w:val="58B803F4"/>
    <w:rsid w:val="58B91125"/>
    <w:rsid w:val="58BE2FA8"/>
    <w:rsid w:val="58C52932"/>
    <w:rsid w:val="58C64CF3"/>
    <w:rsid w:val="58CB3B78"/>
    <w:rsid w:val="58D21B64"/>
    <w:rsid w:val="58DE5B5B"/>
    <w:rsid w:val="58EC6F6F"/>
    <w:rsid w:val="590157F8"/>
    <w:rsid w:val="590D2328"/>
    <w:rsid w:val="590F51DD"/>
    <w:rsid w:val="591E2294"/>
    <w:rsid w:val="59232C0B"/>
    <w:rsid w:val="592D5F02"/>
    <w:rsid w:val="5939461F"/>
    <w:rsid w:val="593A62F9"/>
    <w:rsid w:val="594B4FD2"/>
    <w:rsid w:val="594D06B7"/>
    <w:rsid w:val="598A5B73"/>
    <w:rsid w:val="598D03EC"/>
    <w:rsid w:val="598D6E21"/>
    <w:rsid w:val="598D7696"/>
    <w:rsid w:val="599C0038"/>
    <w:rsid w:val="599F6487"/>
    <w:rsid w:val="59B377F3"/>
    <w:rsid w:val="59B6573E"/>
    <w:rsid w:val="59C43D4D"/>
    <w:rsid w:val="59C83A39"/>
    <w:rsid w:val="59DE7832"/>
    <w:rsid w:val="59FB18DA"/>
    <w:rsid w:val="5A160FDB"/>
    <w:rsid w:val="5A261DCD"/>
    <w:rsid w:val="5A361544"/>
    <w:rsid w:val="5A3F108A"/>
    <w:rsid w:val="5A5B363C"/>
    <w:rsid w:val="5A6D76C0"/>
    <w:rsid w:val="5A6F70EB"/>
    <w:rsid w:val="5A723A0D"/>
    <w:rsid w:val="5A762255"/>
    <w:rsid w:val="5A780FA5"/>
    <w:rsid w:val="5A7D1AF2"/>
    <w:rsid w:val="5A7E1904"/>
    <w:rsid w:val="5A833B0D"/>
    <w:rsid w:val="5A9D621A"/>
    <w:rsid w:val="5AA30DE7"/>
    <w:rsid w:val="5AA47945"/>
    <w:rsid w:val="5AB17106"/>
    <w:rsid w:val="5AB92CDA"/>
    <w:rsid w:val="5AC219D6"/>
    <w:rsid w:val="5AC46702"/>
    <w:rsid w:val="5AC94301"/>
    <w:rsid w:val="5ACF40CD"/>
    <w:rsid w:val="5AE67733"/>
    <w:rsid w:val="5AFD3B96"/>
    <w:rsid w:val="5B0C640C"/>
    <w:rsid w:val="5B170C5D"/>
    <w:rsid w:val="5B1A2173"/>
    <w:rsid w:val="5B2D305D"/>
    <w:rsid w:val="5B443E9C"/>
    <w:rsid w:val="5B4C1057"/>
    <w:rsid w:val="5B53327E"/>
    <w:rsid w:val="5B707739"/>
    <w:rsid w:val="5B736D19"/>
    <w:rsid w:val="5B7D7957"/>
    <w:rsid w:val="5B830BC2"/>
    <w:rsid w:val="5B956906"/>
    <w:rsid w:val="5B987E52"/>
    <w:rsid w:val="5BAF7A77"/>
    <w:rsid w:val="5BAF7D3C"/>
    <w:rsid w:val="5BCE4EA4"/>
    <w:rsid w:val="5BD209C4"/>
    <w:rsid w:val="5BD637EC"/>
    <w:rsid w:val="5BDE5A43"/>
    <w:rsid w:val="5BE0323A"/>
    <w:rsid w:val="5BF03685"/>
    <w:rsid w:val="5BFA0ACA"/>
    <w:rsid w:val="5C126F83"/>
    <w:rsid w:val="5C1A362B"/>
    <w:rsid w:val="5C1B7F5F"/>
    <w:rsid w:val="5C34166A"/>
    <w:rsid w:val="5C4668EC"/>
    <w:rsid w:val="5C483F82"/>
    <w:rsid w:val="5C4A36B7"/>
    <w:rsid w:val="5C4E44D4"/>
    <w:rsid w:val="5C5552A6"/>
    <w:rsid w:val="5C7679A1"/>
    <w:rsid w:val="5C7F58F3"/>
    <w:rsid w:val="5C80234E"/>
    <w:rsid w:val="5C893CEC"/>
    <w:rsid w:val="5C8F70D8"/>
    <w:rsid w:val="5C954D49"/>
    <w:rsid w:val="5CC83DC7"/>
    <w:rsid w:val="5CCA7BDF"/>
    <w:rsid w:val="5CD7479C"/>
    <w:rsid w:val="5CE1278C"/>
    <w:rsid w:val="5CE536CF"/>
    <w:rsid w:val="5CE568F8"/>
    <w:rsid w:val="5CF33064"/>
    <w:rsid w:val="5D013D09"/>
    <w:rsid w:val="5D0576C4"/>
    <w:rsid w:val="5D093166"/>
    <w:rsid w:val="5D203E5D"/>
    <w:rsid w:val="5D230368"/>
    <w:rsid w:val="5D2508DD"/>
    <w:rsid w:val="5D255730"/>
    <w:rsid w:val="5D3742FC"/>
    <w:rsid w:val="5D424AC5"/>
    <w:rsid w:val="5D5347D9"/>
    <w:rsid w:val="5D5667E0"/>
    <w:rsid w:val="5D580881"/>
    <w:rsid w:val="5D603484"/>
    <w:rsid w:val="5D60523F"/>
    <w:rsid w:val="5D6261CB"/>
    <w:rsid w:val="5DA13534"/>
    <w:rsid w:val="5DC9382F"/>
    <w:rsid w:val="5DCB56EC"/>
    <w:rsid w:val="5DD14279"/>
    <w:rsid w:val="5DE448D2"/>
    <w:rsid w:val="5DED2A1D"/>
    <w:rsid w:val="5DF441FF"/>
    <w:rsid w:val="5E1463C6"/>
    <w:rsid w:val="5E161B2C"/>
    <w:rsid w:val="5E285722"/>
    <w:rsid w:val="5E3732F8"/>
    <w:rsid w:val="5E3B4D31"/>
    <w:rsid w:val="5E3D59FD"/>
    <w:rsid w:val="5E3E65D1"/>
    <w:rsid w:val="5E4B7A1D"/>
    <w:rsid w:val="5E4D4830"/>
    <w:rsid w:val="5E4E1644"/>
    <w:rsid w:val="5E50050F"/>
    <w:rsid w:val="5E591A42"/>
    <w:rsid w:val="5E5D04EF"/>
    <w:rsid w:val="5E68591D"/>
    <w:rsid w:val="5E6F4AE3"/>
    <w:rsid w:val="5E731D18"/>
    <w:rsid w:val="5E736001"/>
    <w:rsid w:val="5E742249"/>
    <w:rsid w:val="5E986D1D"/>
    <w:rsid w:val="5E9E597C"/>
    <w:rsid w:val="5EA31BDB"/>
    <w:rsid w:val="5EA32B64"/>
    <w:rsid w:val="5EA97C8F"/>
    <w:rsid w:val="5EC16736"/>
    <w:rsid w:val="5EDA252D"/>
    <w:rsid w:val="5EDC5A30"/>
    <w:rsid w:val="5EE11EB8"/>
    <w:rsid w:val="5F0936DE"/>
    <w:rsid w:val="5F171517"/>
    <w:rsid w:val="5F250070"/>
    <w:rsid w:val="5F3A3B44"/>
    <w:rsid w:val="5F5244DA"/>
    <w:rsid w:val="5F5A1E13"/>
    <w:rsid w:val="5F5B6A83"/>
    <w:rsid w:val="5F62295E"/>
    <w:rsid w:val="5F7B20B7"/>
    <w:rsid w:val="5F7D16C2"/>
    <w:rsid w:val="5F892553"/>
    <w:rsid w:val="5F8935CB"/>
    <w:rsid w:val="5FA55479"/>
    <w:rsid w:val="5FAB77AE"/>
    <w:rsid w:val="5FB301BB"/>
    <w:rsid w:val="5FFA6139"/>
    <w:rsid w:val="5FFB5E88"/>
    <w:rsid w:val="600A6271"/>
    <w:rsid w:val="602F75DC"/>
    <w:rsid w:val="60357E4D"/>
    <w:rsid w:val="603A596D"/>
    <w:rsid w:val="603A5C1E"/>
    <w:rsid w:val="6046706E"/>
    <w:rsid w:val="60492B3E"/>
    <w:rsid w:val="60565E64"/>
    <w:rsid w:val="605E55CF"/>
    <w:rsid w:val="60747DCE"/>
    <w:rsid w:val="6089047C"/>
    <w:rsid w:val="608D4CE3"/>
    <w:rsid w:val="60A52614"/>
    <w:rsid w:val="60A859A2"/>
    <w:rsid w:val="60AB29AA"/>
    <w:rsid w:val="60AC67BD"/>
    <w:rsid w:val="60AE372D"/>
    <w:rsid w:val="60C06489"/>
    <w:rsid w:val="60CE2A0E"/>
    <w:rsid w:val="60D861E6"/>
    <w:rsid w:val="60FC34AC"/>
    <w:rsid w:val="60FF0ACA"/>
    <w:rsid w:val="61004E7C"/>
    <w:rsid w:val="611A1845"/>
    <w:rsid w:val="61204933"/>
    <w:rsid w:val="612354B4"/>
    <w:rsid w:val="61351A56"/>
    <w:rsid w:val="613F62A8"/>
    <w:rsid w:val="61415F87"/>
    <w:rsid w:val="61427453"/>
    <w:rsid w:val="61502F36"/>
    <w:rsid w:val="61526439"/>
    <w:rsid w:val="61561800"/>
    <w:rsid w:val="6157164A"/>
    <w:rsid w:val="615A223E"/>
    <w:rsid w:val="615A4676"/>
    <w:rsid w:val="615B47A6"/>
    <w:rsid w:val="616435A6"/>
    <w:rsid w:val="61722012"/>
    <w:rsid w:val="619940E6"/>
    <w:rsid w:val="61A6014E"/>
    <w:rsid w:val="61B3236A"/>
    <w:rsid w:val="61D415F5"/>
    <w:rsid w:val="61D63921"/>
    <w:rsid w:val="61DB724C"/>
    <w:rsid w:val="61EE1B3B"/>
    <w:rsid w:val="61F401C1"/>
    <w:rsid w:val="61F439C5"/>
    <w:rsid w:val="61F443E9"/>
    <w:rsid w:val="62086520"/>
    <w:rsid w:val="620A1069"/>
    <w:rsid w:val="62161F3E"/>
    <w:rsid w:val="621D4FC0"/>
    <w:rsid w:val="62213533"/>
    <w:rsid w:val="62241E8B"/>
    <w:rsid w:val="62270D05"/>
    <w:rsid w:val="62297BF9"/>
    <w:rsid w:val="62461BF2"/>
    <w:rsid w:val="624F5302"/>
    <w:rsid w:val="62607426"/>
    <w:rsid w:val="626C2AFF"/>
    <w:rsid w:val="62762D19"/>
    <w:rsid w:val="62865532"/>
    <w:rsid w:val="62867444"/>
    <w:rsid w:val="629D7EE8"/>
    <w:rsid w:val="62A734E8"/>
    <w:rsid w:val="62AE7A21"/>
    <w:rsid w:val="62C73A65"/>
    <w:rsid w:val="62C7491F"/>
    <w:rsid w:val="62C906B0"/>
    <w:rsid w:val="62CD0ED6"/>
    <w:rsid w:val="62D022B3"/>
    <w:rsid w:val="62D50998"/>
    <w:rsid w:val="62D8753A"/>
    <w:rsid w:val="62E7507D"/>
    <w:rsid w:val="62EB67A0"/>
    <w:rsid w:val="62F67597"/>
    <w:rsid w:val="62FC2355"/>
    <w:rsid w:val="630C34D0"/>
    <w:rsid w:val="631E48B7"/>
    <w:rsid w:val="6322080B"/>
    <w:rsid w:val="632E11BF"/>
    <w:rsid w:val="634F7179"/>
    <w:rsid w:val="635F2C96"/>
    <w:rsid w:val="635F6BBD"/>
    <w:rsid w:val="637025E6"/>
    <w:rsid w:val="63785DBF"/>
    <w:rsid w:val="638F61E7"/>
    <w:rsid w:val="638F7AFC"/>
    <w:rsid w:val="639215D8"/>
    <w:rsid w:val="639D3DE4"/>
    <w:rsid w:val="63A36BE5"/>
    <w:rsid w:val="63AD1F5C"/>
    <w:rsid w:val="63C04B8A"/>
    <w:rsid w:val="63D14C33"/>
    <w:rsid w:val="63D42229"/>
    <w:rsid w:val="63D7190C"/>
    <w:rsid w:val="63D8474D"/>
    <w:rsid w:val="63DB746A"/>
    <w:rsid w:val="63E5033D"/>
    <w:rsid w:val="63EC46A4"/>
    <w:rsid w:val="63EE162B"/>
    <w:rsid w:val="63F4318A"/>
    <w:rsid w:val="63F75B8A"/>
    <w:rsid w:val="640310C7"/>
    <w:rsid w:val="64155C8D"/>
    <w:rsid w:val="641644E4"/>
    <w:rsid w:val="641B0760"/>
    <w:rsid w:val="641E1DE4"/>
    <w:rsid w:val="641F57D1"/>
    <w:rsid w:val="64203CB4"/>
    <w:rsid w:val="64222857"/>
    <w:rsid w:val="642C6B67"/>
    <w:rsid w:val="64335EB1"/>
    <w:rsid w:val="64433CD0"/>
    <w:rsid w:val="64495F72"/>
    <w:rsid w:val="644B25BC"/>
    <w:rsid w:val="645D5138"/>
    <w:rsid w:val="64785594"/>
    <w:rsid w:val="647F6D16"/>
    <w:rsid w:val="64855F7A"/>
    <w:rsid w:val="64896EBA"/>
    <w:rsid w:val="6498217B"/>
    <w:rsid w:val="64987FF4"/>
    <w:rsid w:val="64CF10CC"/>
    <w:rsid w:val="64D0513C"/>
    <w:rsid w:val="64D320D2"/>
    <w:rsid w:val="64DE698B"/>
    <w:rsid w:val="64E1370A"/>
    <w:rsid w:val="64EB1866"/>
    <w:rsid w:val="64F702F2"/>
    <w:rsid w:val="6501198A"/>
    <w:rsid w:val="651424EE"/>
    <w:rsid w:val="65257BC1"/>
    <w:rsid w:val="65287A29"/>
    <w:rsid w:val="653F56B9"/>
    <w:rsid w:val="65537EF9"/>
    <w:rsid w:val="655E1155"/>
    <w:rsid w:val="655F4773"/>
    <w:rsid w:val="65636455"/>
    <w:rsid w:val="65732FC9"/>
    <w:rsid w:val="6599239B"/>
    <w:rsid w:val="659A6A6E"/>
    <w:rsid w:val="65A240BE"/>
    <w:rsid w:val="65A273A9"/>
    <w:rsid w:val="65A358FA"/>
    <w:rsid w:val="65AE5114"/>
    <w:rsid w:val="65AE59DE"/>
    <w:rsid w:val="65B22C79"/>
    <w:rsid w:val="65B61DD9"/>
    <w:rsid w:val="65BB5075"/>
    <w:rsid w:val="65BC102A"/>
    <w:rsid w:val="65C76D0B"/>
    <w:rsid w:val="65CB5A52"/>
    <w:rsid w:val="65CC0F60"/>
    <w:rsid w:val="65D23BC4"/>
    <w:rsid w:val="65E25712"/>
    <w:rsid w:val="660B76A8"/>
    <w:rsid w:val="660D23A2"/>
    <w:rsid w:val="662861DC"/>
    <w:rsid w:val="66286B79"/>
    <w:rsid w:val="66306F43"/>
    <w:rsid w:val="66326E97"/>
    <w:rsid w:val="663F4723"/>
    <w:rsid w:val="66433CD3"/>
    <w:rsid w:val="664615E7"/>
    <w:rsid w:val="665164FE"/>
    <w:rsid w:val="665265F4"/>
    <w:rsid w:val="665D487D"/>
    <w:rsid w:val="668740DE"/>
    <w:rsid w:val="668A4D72"/>
    <w:rsid w:val="668E7D47"/>
    <w:rsid w:val="669058AB"/>
    <w:rsid w:val="66943E18"/>
    <w:rsid w:val="6699652A"/>
    <w:rsid w:val="66A51FF1"/>
    <w:rsid w:val="66A562F6"/>
    <w:rsid w:val="66A83B6B"/>
    <w:rsid w:val="66A93110"/>
    <w:rsid w:val="66AC664F"/>
    <w:rsid w:val="66AF2B2C"/>
    <w:rsid w:val="66BD5E1B"/>
    <w:rsid w:val="66BD6B7E"/>
    <w:rsid w:val="66C83F2C"/>
    <w:rsid w:val="66CC2933"/>
    <w:rsid w:val="66EB1F18"/>
    <w:rsid w:val="66F0190D"/>
    <w:rsid w:val="67064E16"/>
    <w:rsid w:val="672833FF"/>
    <w:rsid w:val="672B1470"/>
    <w:rsid w:val="67392F67"/>
    <w:rsid w:val="67447CAA"/>
    <w:rsid w:val="67454AD9"/>
    <w:rsid w:val="674B72E6"/>
    <w:rsid w:val="67603184"/>
    <w:rsid w:val="676569B0"/>
    <w:rsid w:val="67662B31"/>
    <w:rsid w:val="676E53AF"/>
    <w:rsid w:val="6772565E"/>
    <w:rsid w:val="677C3451"/>
    <w:rsid w:val="679C72E6"/>
    <w:rsid w:val="679C7788"/>
    <w:rsid w:val="679D7D9D"/>
    <w:rsid w:val="67A16316"/>
    <w:rsid w:val="67B52945"/>
    <w:rsid w:val="67B84A87"/>
    <w:rsid w:val="67D5396B"/>
    <w:rsid w:val="67E24A58"/>
    <w:rsid w:val="67E307DC"/>
    <w:rsid w:val="67E967D4"/>
    <w:rsid w:val="67EA1DE2"/>
    <w:rsid w:val="67F51F5D"/>
    <w:rsid w:val="67FB68A8"/>
    <w:rsid w:val="6801475D"/>
    <w:rsid w:val="681C0F9C"/>
    <w:rsid w:val="68280A59"/>
    <w:rsid w:val="682E6A6C"/>
    <w:rsid w:val="683F2A57"/>
    <w:rsid w:val="6844471E"/>
    <w:rsid w:val="68446C9C"/>
    <w:rsid w:val="685448E5"/>
    <w:rsid w:val="68567ADB"/>
    <w:rsid w:val="685A52F7"/>
    <w:rsid w:val="686301D2"/>
    <w:rsid w:val="6864409D"/>
    <w:rsid w:val="686F32ED"/>
    <w:rsid w:val="68763CFB"/>
    <w:rsid w:val="68775B46"/>
    <w:rsid w:val="68890131"/>
    <w:rsid w:val="68AB1911"/>
    <w:rsid w:val="68AC7864"/>
    <w:rsid w:val="68BD141F"/>
    <w:rsid w:val="68C2312F"/>
    <w:rsid w:val="68CC74D0"/>
    <w:rsid w:val="68DD058C"/>
    <w:rsid w:val="68E0459C"/>
    <w:rsid w:val="68E84B74"/>
    <w:rsid w:val="690300E6"/>
    <w:rsid w:val="690C1F68"/>
    <w:rsid w:val="691F004A"/>
    <w:rsid w:val="69210AA2"/>
    <w:rsid w:val="692563EE"/>
    <w:rsid w:val="692D6BB4"/>
    <w:rsid w:val="693B7234"/>
    <w:rsid w:val="69456602"/>
    <w:rsid w:val="6965727E"/>
    <w:rsid w:val="696E0D08"/>
    <w:rsid w:val="69785369"/>
    <w:rsid w:val="69987FA5"/>
    <w:rsid w:val="69BE4033"/>
    <w:rsid w:val="69C62E9A"/>
    <w:rsid w:val="69D9569F"/>
    <w:rsid w:val="69EC201D"/>
    <w:rsid w:val="69F076EC"/>
    <w:rsid w:val="6A0C4C59"/>
    <w:rsid w:val="6A0C7811"/>
    <w:rsid w:val="6A0E77F1"/>
    <w:rsid w:val="6A1727EA"/>
    <w:rsid w:val="6A3001E9"/>
    <w:rsid w:val="6A3E5B5D"/>
    <w:rsid w:val="6A4771FB"/>
    <w:rsid w:val="6A55161C"/>
    <w:rsid w:val="6A572BE8"/>
    <w:rsid w:val="6A5C347D"/>
    <w:rsid w:val="6A65568E"/>
    <w:rsid w:val="6A6A6D65"/>
    <w:rsid w:val="6A8213EE"/>
    <w:rsid w:val="6A9553FE"/>
    <w:rsid w:val="6A9F48FD"/>
    <w:rsid w:val="6AC02AEF"/>
    <w:rsid w:val="6AC07030"/>
    <w:rsid w:val="6AC30E38"/>
    <w:rsid w:val="6ACD3CFC"/>
    <w:rsid w:val="6AD0268E"/>
    <w:rsid w:val="6ADB66AC"/>
    <w:rsid w:val="6ADD74FD"/>
    <w:rsid w:val="6AF15601"/>
    <w:rsid w:val="6B013059"/>
    <w:rsid w:val="6B21034E"/>
    <w:rsid w:val="6B302B67"/>
    <w:rsid w:val="6B356FEF"/>
    <w:rsid w:val="6B3816B9"/>
    <w:rsid w:val="6B457289"/>
    <w:rsid w:val="6B463390"/>
    <w:rsid w:val="6B472799"/>
    <w:rsid w:val="6B4E3562"/>
    <w:rsid w:val="6B570F9E"/>
    <w:rsid w:val="6B613AB3"/>
    <w:rsid w:val="6B704D44"/>
    <w:rsid w:val="6B7A4A17"/>
    <w:rsid w:val="6B7E3824"/>
    <w:rsid w:val="6B7F1BF6"/>
    <w:rsid w:val="6B9512FD"/>
    <w:rsid w:val="6B9D0F9D"/>
    <w:rsid w:val="6BB554FE"/>
    <w:rsid w:val="6BB87BB7"/>
    <w:rsid w:val="6BC12EDC"/>
    <w:rsid w:val="6BC930E6"/>
    <w:rsid w:val="6BCB65E9"/>
    <w:rsid w:val="6BD93380"/>
    <w:rsid w:val="6BDB3000"/>
    <w:rsid w:val="6BE255D8"/>
    <w:rsid w:val="6BE40E5E"/>
    <w:rsid w:val="6BE76A97"/>
    <w:rsid w:val="6BEC5157"/>
    <w:rsid w:val="6BF056A3"/>
    <w:rsid w:val="6BF43FAF"/>
    <w:rsid w:val="6BFB78C8"/>
    <w:rsid w:val="6C077347"/>
    <w:rsid w:val="6C1156D8"/>
    <w:rsid w:val="6C1363EA"/>
    <w:rsid w:val="6C172034"/>
    <w:rsid w:val="6C1F175D"/>
    <w:rsid w:val="6C2341B9"/>
    <w:rsid w:val="6C236C77"/>
    <w:rsid w:val="6C3B602B"/>
    <w:rsid w:val="6C3E480C"/>
    <w:rsid w:val="6C471E85"/>
    <w:rsid w:val="6C4A348A"/>
    <w:rsid w:val="6C4A4478"/>
    <w:rsid w:val="6C5002D5"/>
    <w:rsid w:val="6C69343B"/>
    <w:rsid w:val="6C6973EC"/>
    <w:rsid w:val="6C6B2CE9"/>
    <w:rsid w:val="6C737CFB"/>
    <w:rsid w:val="6C777224"/>
    <w:rsid w:val="6C83219C"/>
    <w:rsid w:val="6C833B41"/>
    <w:rsid w:val="6C9803A4"/>
    <w:rsid w:val="6C9A7BBB"/>
    <w:rsid w:val="6CA05347"/>
    <w:rsid w:val="6CA405A4"/>
    <w:rsid w:val="6CBD693E"/>
    <w:rsid w:val="6CD323B8"/>
    <w:rsid w:val="6CF33107"/>
    <w:rsid w:val="6CFA6AAC"/>
    <w:rsid w:val="6D243939"/>
    <w:rsid w:val="6D286FC5"/>
    <w:rsid w:val="6D2F5EB0"/>
    <w:rsid w:val="6D3125B4"/>
    <w:rsid w:val="6D447778"/>
    <w:rsid w:val="6D4A5F2F"/>
    <w:rsid w:val="6D5841C0"/>
    <w:rsid w:val="6D5F7732"/>
    <w:rsid w:val="6D620170"/>
    <w:rsid w:val="6D683CF7"/>
    <w:rsid w:val="6D6D1DF8"/>
    <w:rsid w:val="6D777E6B"/>
    <w:rsid w:val="6D817056"/>
    <w:rsid w:val="6D84645E"/>
    <w:rsid w:val="6D8F437E"/>
    <w:rsid w:val="6D990245"/>
    <w:rsid w:val="6D997573"/>
    <w:rsid w:val="6DA026C8"/>
    <w:rsid w:val="6DA71DF1"/>
    <w:rsid w:val="6DAC5479"/>
    <w:rsid w:val="6DB46943"/>
    <w:rsid w:val="6DC62455"/>
    <w:rsid w:val="6DE4394A"/>
    <w:rsid w:val="6DED7696"/>
    <w:rsid w:val="6E035FBA"/>
    <w:rsid w:val="6E123F60"/>
    <w:rsid w:val="6E154CC9"/>
    <w:rsid w:val="6E1972C9"/>
    <w:rsid w:val="6E2E7FD1"/>
    <w:rsid w:val="6E376682"/>
    <w:rsid w:val="6E4730F9"/>
    <w:rsid w:val="6E5231A4"/>
    <w:rsid w:val="6E5A40EE"/>
    <w:rsid w:val="6E5F44BF"/>
    <w:rsid w:val="6E671D27"/>
    <w:rsid w:val="6E732C64"/>
    <w:rsid w:val="6E78772A"/>
    <w:rsid w:val="6E7A264F"/>
    <w:rsid w:val="6E7D48F4"/>
    <w:rsid w:val="6E842069"/>
    <w:rsid w:val="6E8D6883"/>
    <w:rsid w:val="6E9C16AF"/>
    <w:rsid w:val="6E9D390D"/>
    <w:rsid w:val="6EAC20D1"/>
    <w:rsid w:val="6EC5724B"/>
    <w:rsid w:val="6ED5176D"/>
    <w:rsid w:val="6EE10B05"/>
    <w:rsid w:val="6EE45C9F"/>
    <w:rsid w:val="6EFC225D"/>
    <w:rsid w:val="6F0472BB"/>
    <w:rsid w:val="6F10470A"/>
    <w:rsid w:val="6F113C50"/>
    <w:rsid w:val="6F1B6955"/>
    <w:rsid w:val="6F206808"/>
    <w:rsid w:val="6F272B0A"/>
    <w:rsid w:val="6F2F0E79"/>
    <w:rsid w:val="6F322613"/>
    <w:rsid w:val="6F32335C"/>
    <w:rsid w:val="6F435BBB"/>
    <w:rsid w:val="6F47578D"/>
    <w:rsid w:val="6F485B3A"/>
    <w:rsid w:val="6F537CC8"/>
    <w:rsid w:val="6F5940F5"/>
    <w:rsid w:val="6F5B3B07"/>
    <w:rsid w:val="6F6000F3"/>
    <w:rsid w:val="6F6D1E34"/>
    <w:rsid w:val="6F7A7501"/>
    <w:rsid w:val="6F813AAF"/>
    <w:rsid w:val="6F8249E0"/>
    <w:rsid w:val="6F892E7C"/>
    <w:rsid w:val="6FA04EC3"/>
    <w:rsid w:val="6FAB7D95"/>
    <w:rsid w:val="6FAD23B4"/>
    <w:rsid w:val="6FAD5E72"/>
    <w:rsid w:val="6FB72396"/>
    <w:rsid w:val="6FB9555A"/>
    <w:rsid w:val="6FBD7D61"/>
    <w:rsid w:val="6FBE35CB"/>
    <w:rsid w:val="6FC42EAB"/>
    <w:rsid w:val="6FCC6779"/>
    <w:rsid w:val="6FD101F3"/>
    <w:rsid w:val="6FE54985"/>
    <w:rsid w:val="6FEC7554"/>
    <w:rsid w:val="6FEF4EEE"/>
    <w:rsid w:val="6FF1283A"/>
    <w:rsid w:val="700D5DEC"/>
    <w:rsid w:val="70244C09"/>
    <w:rsid w:val="70563262"/>
    <w:rsid w:val="705873A3"/>
    <w:rsid w:val="708B5462"/>
    <w:rsid w:val="708E7286"/>
    <w:rsid w:val="709910D5"/>
    <w:rsid w:val="709C35CE"/>
    <w:rsid w:val="70A554F6"/>
    <w:rsid w:val="70B26D33"/>
    <w:rsid w:val="70B54946"/>
    <w:rsid w:val="70D216D3"/>
    <w:rsid w:val="70D9122B"/>
    <w:rsid w:val="70FD4F33"/>
    <w:rsid w:val="71013AC4"/>
    <w:rsid w:val="710263A0"/>
    <w:rsid w:val="710D4081"/>
    <w:rsid w:val="71167997"/>
    <w:rsid w:val="71221125"/>
    <w:rsid w:val="712278F2"/>
    <w:rsid w:val="712B24B7"/>
    <w:rsid w:val="71306040"/>
    <w:rsid w:val="71367F49"/>
    <w:rsid w:val="71534AAE"/>
    <w:rsid w:val="715F3EE1"/>
    <w:rsid w:val="71613AEC"/>
    <w:rsid w:val="716C54B9"/>
    <w:rsid w:val="716F4C2B"/>
    <w:rsid w:val="717C638C"/>
    <w:rsid w:val="7183205D"/>
    <w:rsid w:val="71896C8F"/>
    <w:rsid w:val="71917CD2"/>
    <w:rsid w:val="719B216D"/>
    <w:rsid w:val="719C63DF"/>
    <w:rsid w:val="71A175F8"/>
    <w:rsid w:val="71A4098E"/>
    <w:rsid w:val="71B752EE"/>
    <w:rsid w:val="71C66F16"/>
    <w:rsid w:val="71CA4BF0"/>
    <w:rsid w:val="71D42C75"/>
    <w:rsid w:val="71D71580"/>
    <w:rsid w:val="71DB12A7"/>
    <w:rsid w:val="71E40223"/>
    <w:rsid w:val="71F80007"/>
    <w:rsid w:val="72106F1F"/>
    <w:rsid w:val="722D57C7"/>
    <w:rsid w:val="723423C2"/>
    <w:rsid w:val="72385809"/>
    <w:rsid w:val="724062B5"/>
    <w:rsid w:val="724A0704"/>
    <w:rsid w:val="724F46F0"/>
    <w:rsid w:val="7255143F"/>
    <w:rsid w:val="726436E6"/>
    <w:rsid w:val="72683B3E"/>
    <w:rsid w:val="72700C83"/>
    <w:rsid w:val="727441C4"/>
    <w:rsid w:val="727E6483"/>
    <w:rsid w:val="72812BAD"/>
    <w:rsid w:val="72843406"/>
    <w:rsid w:val="728453D5"/>
    <w:rsid w:val="72935827"/>
    <w:rsid w:val="729B79DD"/>
    <w:rsid w:val="72A31ED8"/>
    <w:rsid w:val="72A84ADB"/>
    <w:rsid w:val="72AC0DAF"/>
    <w:rsid w:val="72BB1BA7"/>
    <w:rsid w:val="72C773DB"/>
    <w:rsid w:val="72D051AC"/>
    <w:rsid w:val="72D05F60"/>
    <w:rsid w:val="72EB3D62"/>
    <w:rsid w:val="72ED426C"/>
    <w:rsid w:val="72F91A90"/>
    <w:rsid w:val="730E55D1"/>
    <w:rsid w:val="731C314C"/>
    <w:rsid w:val="73237AF4"/>
    <w:rsid w:val="73287646"/>
    <w:rsid w:val="732927A3"/>
    <w:rsid w:val="73353DC9"/>
    <w:rsid w:val="733B04FD"/>
    <w:rsid w:val="734333B2"/>
    <w:rsid w:val="73654DAE"/>
    <w:rsid w:val="73666CF1"/>
    <w:rsid w:val="736F2DA8"/>
    <w:rsid w:val="7383558F"/>
    <w:rsid w:val="738A0463"/>
    <w:rsid w:val="738B5FB1"/>
    <w:rsid w:val="73B02110"/>
    <w:rsid w:val="73C70602"/>
    <w:rsid w:val="73CE0E30"/>
    <w:rsid w:val="73D47918"/>
    <w:rsid w:val="73F95D4E"/>
    <w:rsid w:val="74021109"/>
    <w:rsid w:val="74044161"/>
    <w:rsid w:val="74194164"/>
    <w:rsid w:val="741C0ACA"/>
    <w:rsid w:val="742B0327"/>
    <w:rsid w:val="742D6B25"/>
    <w:rsid w:val="744446C4"/>
    <w:rsid w:val="74524A6C"/>
    <w:rsid w:val="74544645"/>
    <w:rsid w:val="745D46B6"/>
    <w:rsid w:val="745D6577"/>
    <w:rsid w:val="74674908"/>
    <w:rsid w:val="747B34C4"/>
    <w:rsid w:val="747E2170"/>
    <w:rsid w:val="747E452E"/>
    <w:rsid w:val="749668CA"/>
    <w:rsid w:val="74994FF2"/>
    <w:rsid w:val="74A93ADB"/>
    <w:rsid w:val="74AB764B"/>
    <w:rsid w:val="74B86703"/>
    <w:rsid w:val="74BA0C6B"/>
    <w:rsid w:val="74BB501E"/>
    <w:rsid w:val="74CD2BA9"/>
    <w:rsid w:val="74DB35C2"/>
    <w:rsid w:val="74E032CD"/>
    <w:rsid w:val="74EE31EA"/>
    <w:rsid w:val="74F039E8"/>
    <w:rsid w:val="74FA2880"/>
    <w:rsid w:val="75080C0F"/>
    <w:rsid w:val="75101C40"/>
    <w:rsid w:val="75204114"/>
    <w:rsid w:val="75225CBF"/>
    <w:rsid w:val="75350693"/>
    <w:rsid w:val="753507D9"/>
    <w:rsid w:val="75390245"/>
    <w:rsid w:val="753B48E1"/>
    <w:rsid w:val="7546677D"/>
    <w:rsid w:val="754B2AC0"/>
    <w:rsid w:val="754D466C"/>
    <w:rsid w:val="754E7204"/>
    <w:rsid w:val="754F4CC4"/>
    <w:rsid w:val="7554600D"/>
    <w:rsid w:val="756E0B0A"/>
    <w:rsid w:val="756F18B8"/>
    <w:rsid w:val="757031D9"/>
    <w:rsid w:val="75806983"/>
    <w:rsid w:val="75814167"/>
    <w:rsid w:val="75842DFC"/>
    <w:rsid w:val="758E0290"/>
    <w:rsid w:val="75A20E0D"/>
    <w:rsid w:val="75A667A1"/>
    <w:rsid w:val="75B9416A"/>
    <w:rsid w:val="75BE0722"/>
    <w:rsid w:val="75C247F2"/>
    <w:rsid w:val="75CC7278"/>
    <w:rsid w:val="75CD7BB5"/>
    <w:rsid w:val="75D052C2"/>
    <w:rsid w:val="75D833A4"/>
    <w:rsid w:val="75E26373"/>
    <w:rsid w:val="75F1698E"/>
    <w:rsid w:val="7616334A"/>
    <w:rsid w:val="762A1FEB"/>
    <w:rsid w:val="762C54EE"/>
    <w:rsid w:val="76317141"/>
    <w:rsid w:val="76437D02"/>
    <w:rsid w:val="76442B95"/>
    <w:rsid w:val="765120A6"/>
    <w:rsid w:val="765E5C25"/>
    <w:rsid w:val="76616C61"/>
    <w:rsid w:val="76617F46"/>
    <w:rsid w:val="76631EA4"/>
    <w:rsid w:val="766E5B8F"/>
    <w:rsid w:val="767F05D4"/>
    <w:rsid w:val="76A15865"/>
    <w:rsid w:val="76A57736"/>
    <w:rsid w:val="76AD6D41"/>
    <w:rsid w:val="76BF7D3D"/>
    <w:rsid w:val="76C40327"/>
    <w:rsid w:val="76C52AEB"/>
    <w:rsid w:val="76CE2AF9"/>
    <w:rsid w:val="76D264D4"/>
    <w:rsid w:val="76D66A80"/>
    <w:rsid w:val="76E13C82"/>
    <w:rsid w:val="76E955C3"/>
    <w:rsid w:val="76EA1FE3"/>
    <w:rsid w:val="76FD43AC"/>
    <w:rsid w:val="77123ACC"/>
    <w:rsid w:val="77247924"/>
    <w:rsid w:val="772B1B20"/>
    <w:rsid w:val="77510935"/>
    <w:rsid w:val="77533C64"/>
    <w:rsid w:val="77634F3B"/>
    <w:rsid w:val="77691105"/>
    <w:rsid w:val="77704880"/>
    <w:rsid w:val="778A3EDB"/>
    <w:rsid w:val="778E76B4"/>
    <w:rsid w:val="7793265A"/>
    <w:rsid w:val="77B97EB0"/>
    <w:rsid w:val="77D36332"/>
    <w:rsid w:val="77D62A56"/>
    <w:rsid w:val="77D75529"/>
    <w:rsid w:val="77E52DB0"/>
    <w:rsid w:val="77E62733"/>
    <w:rsid w:val="77F84B71"/>
    <w:rsid w:val="780E1955"/>
    <w:rsid w:val="78141133"/>
    <w:rsid w:val="781A23A0"/>
    <w:rsid w:val="781C021C"/>
    <w:rsid w:val="78293DC3"/>
    <w:rsid w:val="782D2D9B"/>
    <w:rsid w:val="783A6B2F"/>
    <w:rsid w:val="783F4F70"/>
    <w:rsid w:val="78542BE7"/>
    <w:rsid w:val="78593D58"/>
    <w:rsid w:val="785B4C20"/>
    <w:rsid w:val="785D218D"/>
    <w:rsid w:val="788B1B55"/>
    <w:rsid w:val="789C71B3"/>
    <w:rsid w:val="78A029F4"/>
    <w:rsid w:val="78A10A94"/>
    <w:rsid w:val="78AB03F5"/>
    <w:rsid w:val="78AB4E34"/>
    <w:rsid w:val="78B8567C"/>
    <w:rsid w:val="78F37C03"/>
    <w:rsid w:val="78F7615B"/>
    <w:rsid w:val="78FD2962"/>
    <w:rsid w:val="79157D37"/>
    <w:rsid w:val="792C013A"/>
    <w:rsid w:val="79307089"/>
    <w:rsid w:val="79373219"/>
    <w:rsid w:val="793C368C"/>
    <w:rsid w:val="793C75CD"/>
    <w:rsid w:val="794A4288"/>
    <w:rsid w:val="794C7980"/>
    <w:rsid w:val="7954036F"/>
    <w:rsid w:val="7963139E"/>
    <w:rsid w:val="796A36B4"/>
    <w:rsid w:val="796F2A8D"/>
    <w:rsid w:val="797A39DC"/>
    <w:rsid w:val="798B23A6"/>
    <w:rsid w:val="79A04DFD"/>
    <w:rsid w:val="79A50707"/>
    <w:rsid w:val="79A86542"/>
    <w:rsid w:val="79B4314E"/>
    <w:rsid w:val="79BE5E62"/>
    <w:rsid w:val="79D00261"/>
    <w:rsid w:val="79D72059"/>
    <w:rsid w:val="79D917F7"/>
    <w:rsid w:val="79E34D47"/>
    <w:rsid w:val="79EC33C3"/>
    <w:rsid w:val="79F02824"/>
    <w:rsid w:val="7A195421"/>
    <w:rsid w:val="7A1C1793"/>
    <w:rsid w:val="7A1C4DC7"/>
    <w:rsid w:val="7A1F5BDD"/>
    <w:rsid w:val="7A340F15"/>
    <w:rsid w:val="7A3A078E"/>
    <w:rsid w:val="7A3E07D4"/>
    <w:rsid w:val="7A3E119B"/>
    <w:rsid w:val="7A417F22"/>
    <w:rsid w:val="7A4270B9"/>
    <w:rsid w:val="7A45124E"/>
    <w:rsid w:val="7A4928E9"/>
    <w:rsid w:val="7A4C7BCA"/>
    <w:rsid w:val="7A60132A"/>
    <w:rsid w:val="7A6D3D0B"/>
    <w:rsid w:val="7A7E555C"/>
    <w:rsid w:val="7A7F307F"/>
    <w:rsid w:val="7A850292"/>
    <w:rsid w:val="7A864059"/>
    <w:rsid w:val="7A991285"/>
    <w:rsid w:val="7AAC03BC"/>
    <w:rsid w:val="7AAE120D"/>
    <w:rsid w:val="7AB2157C"/>
    <w:rsid w:val="7AC179AB"/>
    <w:rsid w:val="7AC528C4"/>
    <w:rsid w:val="7AC77F5C"/>
    <w:rsid w:val="7ACE4545"/>
    <w:rsid w:val="7AE80992"/>
    <w:rsid w:val="7AE9752E"/>
    <w:rsid w:val="7AEC1055"/>
    <w:rsid w:val="7AF250BD"/>
    <w:rsid w:val="7AF51135"/>
    <w:rsid w:val="7AF6094A"/>
    <w:rsid w:val="7AF631F1"/>
    <w:rsid w:val="7AFC2853"/>
    <w:rsid w:val="7AFE078F"/>
    <w:rsid w:val="7B0320BB"/>
    <w:rsid w:val="7B1E76B6"/>
    <w:rsid w:val="7B220D7A"/>
    <w:rsid w:val="7B2B5921"/>
    <w:rsid w:val="7B2D07A7"/>
    <w:rsid w:val="7B3E16AA"/>
    <w:rsid w:val="7B5204F9"/>
    <w:rsid w:val="7B612D94"/>
    <w:rsid w:val="7B69538B"/>
    <w:rsid w:val="7B6E3852"/>
    <w:rsid w:val="7B745405"/>
    <w:rsid w:val="7B7E5E0A"/>
    <w:rsid w:val="7B89373C"/>
    <w:rsid w:val="7B8B54F1"/>
    <w:rsid w:val="7B997BCB"/>
    <w:rsid w:val="7BAF18BE"/>
    <w:rsid w:val="7BCD7043"/>
    <w:rsid w:val="7BD060AF"/>
    <w:rsid w:val="7BD13B30"/>
    <w:rsid w:val="7BDA2B39"/>
    <w:rsid w:val="7BE114B4"/>
    <w:rsid w:val="7BE128D3"/>
    <w:rsid w:val="7BF96AAE"/>
    <w:rsid w:val="7BFC0690"/>
    <w:rsid w:val="7C0A4F8F"/>
    <w:rsid w:val="7C274E7E"/>
    <w:rsid w:val="7C280E42"/>
    <w:rsid w:val="7C2C2FA3"/>
    <w:rsid w:val="7C305674"/>
    <w:rsid w:val="7C30621F"/>
    <w:rsid w:val="7C3E66E2"/>
    <w:rsid w:val="7C4A7F77"/>
    <w:rsid w:val="7C61334B"/>
    <w:rsid w:val="7C7051C2"/>
    <w:rsid w:val="7C781E4F"/>
    <w:rsid w:val="7C7F4F3C"/>
    <w:rsid w:val="7C9C55B4"/>
    <w:rsid w:val="7CA544A2"/>
    <w:rsid w:val="7CA91615"/>
    <w:rsid w:val="7CB347D7"/>
    <w:rsid w:val="7CBB76D8"/>
    <w:rsid w:val="7CCD67D7"/>
    <w:rsid w:val="7CDB518C"/>
    <w:rsid w:val="7CE21673"/>
    <w:rsid w:val="7CE2570E"/>
    <w:rsid w:val="7CEA2CFB"/>
    <w:rsid w:val="7CF45745"/>
    <w:rsid w:val="7D0E3538"/>
    <w:rsid w:val="7D211D8A"/>
    <w:rsid w:val="7D2222C6"/>
    <w:rsid w:val="7D3A273C"/>
    <w:rsid w:val="7D4033FD"/>
    <w:rsid w:val="7D45731F"/>
    <w:rsid w:val="7D4D5856"/>
    <w:rsid w:val="7D537A55"/>
    <w:rsid w:val="7D737A9C"/>
    <w:rsid w:val="7D7A3EEC"/>
    <w:rsid w:val="7D8234F7"/>
    <w:rsid w:val="7D96147A"/>
    <w:rsid w:val="7D972197"/>
    <w:rsid w:val="7D9E53A5"/>
    <w:rsid w:val="7DAA16F6"/>
    <w:rsid w:val="7DAC36B6"/>
    <w:rsid w:val="7DAD7AE3"/>
    <w:rsid w:val="7DB24046"/>
    <w:rsid w:val="7DCA2855"/>
    <w:rsid w:val="7DE14EF9"/>
    <w:rsid w:val="7DE70733"/>
    <w:rsid w:val="7DE832BD"/>
    <w:rsid w:val="7DEF3EAB"/>
    <w:rsid w:val="7DFA0A87"/>
    <w:rsid w:val="7DFD06BD"/>
    <w:rsid w:val="7E183EEA"/>
    <w:rsid w:val="7E227B7D"/>
    <w:rsid w:val="7E245663"/>
    <w:rsid w:val="7E440B2B"/>
    <w:rsid w:val="7E4A22B2"/>
    <w:rsid w:val="7E4F61B6"/>
    <w:rsid w:val="7E5022F4"/>
    <w:rsid w:val="7E607661"/>
    <w:rsid w:val="7E6752B6"/>
    <w:rsid w:val="7E717A7B"/>
    <w:rsid w:val="7E720C01"/>
    <w:rsid w:val="7E80292D"/>
    <w:rsid w:val="7E84382C"/>
    <w:rsid w:val="7E855AE7"/>
    <w:rsid w:val="7E9D718F"/>
    <w:rsid w:val="7EA55E80"/>
    <w:rsid w:val="7EA7411B"/>
    <w:rsid w:val="7EA874D5"/>
    <w:rsid w:val="7EAA0221"/>
    <w:rsid w:val="7EB02A3C"/>
    <w:rsid w:val="7EB714C1"/>
    <w:rsid w:val="7EB81375"/>
    <w:rsid w:val="7EC92354"/>
    <w:rsid w:val="7ED326C7"/>
    <w:rsid w:val="7EF43758"/>
    <w:rsid w:val="7F0A6F2E"/>
    <w:rsid w:val="7F1E459D"/>
    <w:rsid w:val="7F21551C"/>
    <w:rsid w:val="7F251450"/>
    <w:rsid w:val="7F381A47"/>
    <w:rsid w:val="7F3932D6"/>
    <w:rsid w:val="7F3B3199"/>
    <w:rsid w:val="7F3D07F6"/>
    <w:rsid w:val="7F402553"/>
    <w:rsid w:val="7F4D23DA"/>
    <w:rsid w:val="7F5E5386"/>
    <w:rsid w:val="7F5F2C3D"/>
    <w:rsid w:val="7F613C7E"/>
    <w:rsid w:val="7F726624"/>
    <w:rsid w:val="7F827F3A"/>
    <w:rsid w:val="7F864497"/>
    <w:rsid w:val="7F912BF1"/>
    <w:rsid w:val="7F962F62"/>
    <w:rsid w:val="7FA4150B"/>
    <w:rsid w:val="7FC46EEE"/>
    <w:rsid w:val="7FCC65E5"/>
    <w:rsid w:val="7FD129C1"/>
    <w:rsid w:val="7FDD71C4"/>
    <w:rsid w:val="7FEB046D"/>
    <w:rsid w:val="7FED79B9"/>
    <w:rsid w:val="7FEE13F2"/>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next w:val="23"/>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 w:type="character" w:customStyle="1" w:styleId="84">
    <w:name w:val="WW8Num1z0"/>
    <w:qFormat/>
    <w:uiPriority w:val="0"/>
  </w:style>
  <w:style w:type="character" w:customStyle="1" w:styleId="85">
    <w:name w:val="ui-provide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5</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2025-03-28T07:41:00Z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